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34" w:rsidRPr="005F6D34" w:rsidRDefault="005F6D34" w:rsidP="005F6D34">
      <w:pPr>
        <w:rPr>
          <w:b/>
          <w:bCs/>
        </w:rPr>
      </w:pPr>
      <w:r w:rsidRPr="005F6D34">
        <w:rPr>
          <w:b/>
          <w:bCs/>
        </w:rPr>
        <w:t>Карточка вакансии</w:t>
      </w:r>
    </w:p>
    <w:p w:rsidR="005F6D34" w:rsidRDefault="005F6D34" w:rsidP="005F6D34">
      <w:pPr>
        <w:rPr>
          <w:b/>
          <w:bCs/>
          <w:lang w:val="en-US"/>
        </w:rPr>
      </w:pPr>
      <w:r w:rsidRPr="005F6D34">
        <w:rPr>
          <w:b/>
          <w:bCs/>
        </w:rPr>
        <w:t>Вакансия ID VAC_1</w:t>
      </w:r>
      <w:r w:rsidR="00496511">
        <w:rPr>
          <w:b/>
          <w:bCs/>
          <w:lang w:val="en-US"/>
        </w:rPr>
        <w:t>5249</w:t>
      </w:r>
    </w:p>
    <w:p w:rsidR="00496511" w:rsidRPr="00496511" w:rsidRDefault="00496511" w:rsidP="005F6D34">
      <w:pPr>
        <w:rPr>
          <w:b/>
          <w:bCs/>
          <w:lang w:val="en-US"/>
        </w:rPr>
      </w:pPr>
    </w:p>
    <w:p w:rsidR="00496511" w:rsidRPr="00496511" w:rsidRDefault="00496511" w:rsidP="004965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Статус:</w:t>
      </w:r>
      <w:r w:rsidRPr="0049651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Прием заявок</w:t>
      </w:r>
    </w:p>
    <w:p w:rsidR="00496511" w:rsidRPr="00496511" w:rsidRDefault="00496511" w:rsidP="004965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Начало приема заявок:29.09.2016, 00:00</w:t>
      </w:r>
    </w:p>
    <w:p w:rsidR="00496511" w:rsidRPr="00496511" w:rsidRDefault="00496511" w:rsidP="004965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Окончание приема заявок:28.10.2016, 00:00</w:t>
      </w:r>
    </w:p>
    <w:p w:rsidR="00496511" w:rsidRPr="00496511" w:rsidRDefault="00496511" w:rsidP="004965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Дата проведения конкурса:15.11.2016, 00:00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Специализация:</w:t>
      </w:r>
    </w:p>
    <w:p w:rsidR="00496511" w:rsidRPr="00496511" w:rsidRDefault="00496511" w:rsidP="004965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Должность: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Старший научный сотрудник</w:t>
      </w:r>
    </w:p>
    <w:p w:rsidR="00496511" w:rsidRPr="00496511" w:rsidRDefault="00496511" w:rsidP="004965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Наименование: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Старший научный сотрудник Отдела физики высоких энергий, Лаборатория </w:t>
      </w:r>
      <w:proofErr w:type="spellStart"/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фи-зики</w:t>
      </w:r>
      <w:proofErr w:type="spellEnd"/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элементарных частиц</w:t>
      </w:r>
    </w:p>
    <w:p w:rsidR="00496511" w:rsidRPr="00496511" w:rsidRDefault="00496511" w:rsidP="004965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Отрасль науки: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Физика элементарных частиц и квантовая теория поля</w:t>
      </w:r>
    </w:p>
    <w:p w:rsidR="00496511" w:rsidRPr="00496511" w:rsidRDefault="00496511" w:rsidP="004965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Тематика исследований: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Исследование распадов заряженных К-мезонов (эксперименты ИСТРА, ОКА)”. Эта тема включена в план научных исследований ИЯИ РАН на 2016 год и последующие годы и поддержана субсидией на выполнение государственного задания на 2016 год. </w:t>
      </w:r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Эта тема входит в число актуальных исследований по физике элементарных частиц и является одним из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не-многих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ускорительных экспериментов в России, проводимом на современном уровне</w:t>
      </w:r>
      <w:proofErr w:type="gramEnd"/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Расположение:</w:t>
      </w:r>
    </w:p>
    <w:p w:rsidR="00496511" w:rsidRPr="00496511" w:rsidRDefault="00496511" w:rsidP="004965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Регион: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Москва</w:t>
      </w:r>
    </w:p>
    <w:p w:rsidR="00496511" w:rsidRPr="00496511" w:rsidRDefault="00496511" w:rsidP="004965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Город: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.М</w:t>
      </w:r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осква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критерии:</w:t>
      </w:r>
    </w:p>
    <w:p w:rsidR="00496511" w:rsidRPr="00496511" w:rsidRDefault="00496511" w:rsidP="004965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Задачи: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Работы претендента на должность старшего научного сотрудника в Лаборатории физики элементарных частиц Отдела физики высоких энергий включают анализ данных </w:t>
      </w:r>
      <w:proofErr w:type="spellStart"/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экспери-мента</w:t>
      </w:r>
      <w:proofErr w:type="spellEnd"/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ОКА для извлечения векторных и аксиальных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формфакторов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структурных функций в радиационных распадах заряженных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каонов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лету., поиск и оптимизация интервалов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пе-ременных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максимальной чувствительностью к этому </w:t>
      </w: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распаду и структурным функциям. Работы также включают изучение основных распадов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каонов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на мюон и нейтрино, на два пиона и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полулептонный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распад с испускание нейтрино. Работа состоит из </w:t>
      </w:r>
      <w:proofErr w:type="spellStart"/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Монте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Карло</w:t>
      </w:r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мо-делирования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этих процессов и анализа накопленных данных по этим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распадным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модам. Эти распады важны для исследования фоновых процессов, а также для калибровки установки ОКА. Претендент также будет участвовать в измерении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каонных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распадов на установке ОКА, проведении сеансов на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каонном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пучке, калибровка и настройке детекторов,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модерни-зации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установки </w:t>
      </w:r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повышение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аксентанса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 редких распадам. Также предполагается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рас-ширение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анализа данных для поиска экзотических процессов </w:t>
      </w:r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темные фотоны и массивные нейтральные лептоны), в поиске которых должен будет принимать участие кандидат на должность старшего научного сотрудника</w:t>
      </w:r>
    </w:p>
    <w:p w:rsidR="00496511" w:rsidRPr="00496511" w:rsidRDefault="00496511" w:rsidP="004965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Критерии оценки:</w:t>
      </w:r>
    </w:p>
    <w:p w:rsidR="00496511" w:rsidRPr="00496511" w:rsidRDefault="00496511" w:rsidP="004965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Квалификационные требования: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— Квалификационные требования см. на сайте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ияи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ран http://www.inr.ru</w:t>
      </w:r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 шт.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Условия:</w:t>
      </w:r>
    </w:p>
    <w:p w:rsidR="00496511" w:rsidRPr="00496511" w:rsidRDefault="00496511" w:rsidP="004965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Заработная плата: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22281 - 42000 рублей/месяц</w:t>
      </w:r>
    </w:p>
    <w:p w:rsidR="00496511" w:rsidRPr="00496511" w:rsidRDefault="00496511" w:rsidP="004965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Стимулирующие выплаты: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</w:t>
      </w:r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на сайте ИЯИ РАН http://www.inr.ru</w:t>
      </w:r>
    </w:p>
    <w:p w:rsidR="00496511" w:rsidRPr="00496511" w:rsidRDefault="00496511" w:rsidP="004965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Трудовой договор: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Срочный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на период 5 месяцев</w:t>
      </w:r>
    </w:p>
    <w:p w:rsidR="00496511" w:rsidRPr="00496511" w:rsidRDefault="00496511" w:rsidP="004965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Социальный пакет: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</w:t>
      </w:r>
    </w:p>
    <w:p w:rsidR="00496511" w:rsidRPr="00496511" w:rsidRDefault="00496511" w:rsidP="004965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Найм</w:t>
      </w:r>
      <w:proofErr w:type="spellEnd"/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жилья: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</w:t>
      </w:r>
    </w:p>
    <w:p w:rsidR="00496511" w:rsidRPr="00496511" w:rsidRDefault="00496511" w:rsidP="004965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Компенсация проезда: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</w:t>
      </w:r>
    </w:p>
    <w:p w:rsidR="00496511" w:rsidRPr="00496511" w:rsidRDefault="00496511" w:rsidP="0049651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Служебное жилье: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</w:t>
      </w:r>
    </w:p>
    <w:p w:rsidR="00496511" w:rsidRPr="00496511" w:rsidRDefault="00496511" w:rsidP="0049651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Дополнительно: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Помимо стандартных требований, претендент на должность должен имеет хорошее знание теории и эксперимента в области физики элементарных частиц, иметь опыт работы в этой области не менее 10 лет, иметь не менее 50 публикаций в реферируемых журналах в области физики элементарных частиц. Претендент на должность старшего научного сотрудника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Ла-боратории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физики элементарных частиц должен владеть системой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Linux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языком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програм-мирования</w:t>
      </w:r>
      <w:proofErr w:type="spellEnd"/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++, должен иметь опыт работ и свободно пользоваться GEANT4, ROOT. Претендент должен знать принципы работы и иметь опыт работы с различными детекторами и современной аналоговой и цифровой электроникой. Кандидатам на должность, не являющимися сотрудниками Отдела физики высоких энергий, необходимо провести собеседование с представителем Лаборатории физики элементарных частиц. Работа предполагается в Лаборатории физики элементарных частиц на установке ОКА в ИФВЭ (Протвино), а также в Отделе физики высоких энергий в Троицке., где </w:t>
      </w:r>
      <w:proofErr w:type="spellStart"/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со-труднику</w:t>
      </w:r>
      <w:proofErr w:type="spellEnd"/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предоставляется рабочие места с необходимым оборудованием. Имеются </w:t>
      </w:r>
      <w:proofErr w:type="spellStart"/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пер-спективы</w:t>
      </w:r>
      <w:proofErr w:type="spellEnd"/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профессионального и карьерного роста, возможность участия с докладами о 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ре-зультатах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исследований на международных конференциях. Средняя зарплата старшего </w:t>
      </w:r>
      <w:proofErr w:type="spellStart"/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на-учного</w:t>
      </w:r>
      <w:proofErr w:type="spellEnd"/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сотрудника учетом всех надбавок составит около 35 тыс. рублей в месяц. </w:t>
      </w:r>
      <w:proofErr w:type="spellStart"/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Дополни-тельные</w:t>
      </w:r>
      <w:proofErr w:type="spellEnd"/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условия: работа требует участия в экспериментах на установке ОКА в ИФВЭ (</w:t>
      </w: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Про-твино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), которая расположена на протонном ускорителе У70. У претендента не должно быть противопоказаний по состоянию здоровья. Также требуется владение английским языком, умение работать в коллективе, умение самостоятельно писать научные статьи. Оплата труда будет производиться в соответствии с положение </w:t>
      </w:r>
      <w:proofErr w:type="gram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труда оплаты труда работников Института</w:t>
      </w:r>
      <w:proofErr w:type="gram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Приветствуется активная работа сотрудника по привлечению дополнительных источников финансирования исследований Лаборатории, участие в заявках на гранты различных научных фондов</w:t>
      </w:r>
    </w:p>
    <w:p w:rsidR="00496511" w:rsidRPr="00496511" w:rsidRDefault="00496511" w:rsidP="004965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Тип занятости: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Полная занятость</w:t>
      </w:r>
    </w:p>
    <w:p w:rsidR="00496511" w:rsidRPr="00496511" w:rsidRDefault="00496511" w:rsidP="0049651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Режим работы: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Полный день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для получения дополнительных справок:</w:t>
      </w:r>
    </w:p>
    <w:p w:rsidR="00496511" w:rsidRPr="00496511" w:rsidRDefault="00496511" w:rsidP="004965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Фамилия, имя, отчество: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Торопина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Ирина Ивановна</w:t>
      </w:r>
    </w:p>
    <w:p w:rsidR="00496511" w:rsidRPr="00496511" w:rsidRDefault="00496511" w:rsidP="004965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E-mail</w:t>
      </w:r>
      <w:proofErr w:type="spellEnd"/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tori@inr.ru</w:t>
      </w:r>
    </w:p>
    <w:p w:rsidR="00496511" w:rsidRPr="00496511" w:rsidRDefault="00496511" w:rsidP="0049651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Телефон:</w:t>
      </w:r>
    </w:p>
    <w:p w:rsidR="00496511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+7 (849) 585-10-06</w:t>
      </w:r>
    </w:p>
    <w:p w:rsidR="00496511" w:rsidRPr="00496511" w:rsidRDefault="00496511" w:rsidP="0049651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651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Дополнительно:</w:t>
      </w:r>
    </w:p>
    <w:p w:rsidR="00DC05A6" w:rsidRPr="00496511" w:rsidRDefault="00496511" w:rsidP="00496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Селидовкин</w:t>
      </w:r>
      <w:proofErr w:type="spellEnd"/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Андрей Дмитриевич ss@inr.ac.ru 8(499)135-23-12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" name="Рисунок 1" descr="skypec2c://r/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ypec2c://r/2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8(499)135-23-12</w:t>
      </w:r>
    </w:p>
    <w:sectPr w:rsidR="00DC05A6" w:rsidRPr="00496511" w:rsidSect="0021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E75"/>
    <w:multiLevelType w:val="multilevel"/>
    <w:tmpl w:val="4E4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E73D0"/>
    <w:multiLevelType w:val="multilevel"/>
    <w:tmpl w:val="89C2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333B52"/>
    <w:multiLevelType w:val="multilevel"/>
    <w:tmpl w:val="04E6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239BF"/>
    <w:multiLevelType w:val="multilevel"/>
    <w:tmpl w:val="2D3A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0E325F"/>
    <w:multiLevelType w:val="multilevel"/>
    <w:tmpl w:val="636C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85BBB"/>
    <w:multiLevelType w:val="multilevel"/>
    <w:tmpl w:val="9DA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032DCE"/>
    <w:multiLevelType w:val="multilevel"/>
    <w:tmpl w:val="0CAA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A942D7"/>
    <w:multiLevelType w:val="multilevel"/>
    <w:tmpl w:val="D516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0974DD"/>
    <w:multiLevelType w:val="multilevel"/>
    <w:tmpl w:val="4B68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DE4AFB"/>
    <w:multiLevelType w:val="multilevel"/>
    <w:tmpl w:val="7C7E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934E45"/>
    <w:multiLevelType w:val="multilevel"/>
    <w:tmpl w:val="074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0A0FD4"/>
    <w:multiLevelType w:val="multilevel"/>
    <w:tmpl w:val="F6D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AC16D0"/>
    <w:multiLevelType w:val="multilevel"/>
    <w:tmpl w:val="C5DE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00DA9"/>
    <w:multiLevelType w:val="multilevel"/>
    <w:tmpl w:val="63B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477547"/>
    <w:multiLevelType w:val="multilevel"/>
    <w:tmpl w:val="C67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115050"/>
    <w:multiLevelType w:val="multilevel"/>
    <w:tmpl w:val="A0F0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97962"/>
    <w:multiLevelType w:val="multilevel"/>
    <w:tmpl w:val="E89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965269"/>
    <w:multiLevelType w:val="multilevel"/>
    <w:tmpl w:val="AC2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3B4ECE"/>
    <w:multiLevelType w:val="multilevel"/>
    <w:tmpl w:val="F23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A044A3"/>
    <w:multiLevelType w:val="multilevel"/>
    <w:tmpl w:val="C42E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C62F6F"/>
    <w:multiLevelType w:val="multilevel"/>
    <w:tmpl w:val="D5F6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F92CAC"/>
    <w:multiLevelType w:val="multilevel"/>
    <w:tmpl w:val="DD3C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F37EE7"/>
    <w:multiLevelType w:val="multilevel"/>
    <w:tmpl w:val="5C2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737BAA"/>
    <w:multiLevelType w:val="multilevel"/>
    <w:tmpl w:val="01D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ED3FD8"/>
    <w:multiLevelType w:val="multilevel"/>
    <w:tmpl w:val="27C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7083B59"/>
    <w:multiLevelType w:val="multilevel"/>
    <w:tmpl w:val="E7B2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3A14DF"/>
    <w:multiLevelType w:val="multilevel"/>
    <w:tmpl w:val="ABC0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F5088D"/>
    <w:multiLevelType w:val="multilevel"/>
    <w:tmpl w:val="8706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D60B81"/>
    <w:multiLevelType w:val="multilevel"/>
    <w:tmpl w:val="1AE0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2"/>
  </w:num>
  <w:num w:numId="4">
    <w:abstractNumId w:val="15"/>
  </w:num>
  <w:num w:numId="5">
    <w:abstractNumId w:val="17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26"/>
  </w:num>
  <w:num w:numId="14">
    <w:abstractNumId w:val="27"/>
  </w:num>
  <w:num w:numId="15">
    <w:abstractNumId w:val="0"/>
  </w:num>
  <w:num w:numId="16">
    <w:abstractNumId w:val="25"/>
  </w:num>
  <w:num w:numId="17">
    <w:abstractNumId w:val="9"/>
  </w:num>
  <w:num w:numId="18">
    <w:abstractNumId w:val="20"/>
  </w:num>
  <w:num w:numId="19">
    <w:abstractNumId w:val="19"/>
  </w:num>
  <w:num w:numId="20">
    <w:abstractNumId w:val="16"/>
  </w:num>
  <w:num w:numId="21">
    <w:abstractNumId w:val="18"/>
  </w:num>
  <w:num w:numId="22">
    <w:abstractNumId w:val="21"/>
  </w:num>
  <w:num w:numId="23">
    <w:abstractNumId w:val="11"/>
  </w:num>
  <w:num w:numId="24">
    <w:abstractNumId w:val="3"/>
  </w:num>
  <w:num w:numId="25">
    <w:abstractNumId w:val="1"/>
  </w:num>
  <w:num w:numId="26">
    <w:abstractNumId w:val="22"/>
  </w:num>
  <w:num w:numId="27">
    <w:abstractNumId w:val="2"/>
  </w:num>
  <w:num w:numId="28">
    <w:abstractNumId w:val="24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4FF"/>
    <w:rsid w:val="0021222D"/>
    <w:rsid w:val="00496511"/>
    <w:rsid w:val="005F6D34"/>
    <w:rsid w:val="00DC05A6"/>
    <w:rsid w:val="00FA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D34"/>
    <w:rPr>
      <w:color w:val="0563C1" w:themeColor="hyperlink"/>
      <w:u w:val="single"/>
    </w:rPr>
  </w:style>
  <w:style w:type="character" w:customStyle="1" w:styleId="skypec2cprintcontainer">
    <w:name w:val="skype_c2c_print_container"/>
    <w:basedOn w:val="a0"/>
    <w:rsid w:val="00496511"/>
  </w:style>
  <w:style w:type="character" w:customStyle="1" w:styleId="skypec2ctextspan">
    <w:name w:val="skype_c2c_text_span"/>
    <w:basedOn w:val="a0"/>
    <w:rsid w:val="00496511"/>
  </w:style>
  <w:style w:type="paragraph" w:styleId="a4">
    <w:name w:val="Balloon Text"/>
    <w:basedOn w:val="a"/>
    <w:link w:val="a5"/>
    <w:uiPriority w:val="99"/>
    <w:semiHidden/>
    <w:unhideWhenUsed/>
    <w:rsid w:val="0049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18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8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7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454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93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21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9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7176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19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48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19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2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3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23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4060</Characters>
  <Application>Microsoft Office Word</Application>
  <DocSecurity>4</DocSecurity>
  <Lines>33</Lines>
  <Paragraphs>9</Paragraphs>
  <ScaleCrop>false</ScaleCrop>
  <Company>diakov.net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2016-10-11T06:51:00Z</dcterms:created>
  <dcterms:modified xsi:type="dcterms:W3CDTF">2016-10-11T06:51:00Z</dcterms:modified>
</cp:coreProperties>
</file>