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5E67A" w14:textId="77777777" w:rsidR="00780EA3" w:rsidRPr="00780EA3" w:rsidRDefault="00780EA3" w:rsidP="00780EA3">
      <w:pPr>
        <w:shd w:val="clear" w:color="auto" w:fill="FFFFFF"/>
        <w:spacing w:before="450" w:after="375" w:line="240" w:lineRule="auto"/>
        <w:outlineLvl w:val="1"/>
        <w:rPr>
          <w:rFonts w:ascii="Montserrat" w:eastAsia="Times New Roman" w:hAnsi="Montserrat" w:cs="Times New Roman"/>
          <w:b/>
          <w:bCs/>
          <w:color w:val="333333"/>
          <w:sz w:val="48"/>
          <w:szCs w:val="48"/>
          <w:lang w:val="en-US" w:eastAsia="ru-RU"/>
        </w:rPr>
      </w:pPr>
      <w:r w:rsidRPr="00780EA3">
        <w:rPr>
          <w:rFonts w:ascii="Montserrat" w:eastAsia="Times New Roman" w:hAnsi="Montserrat" w:cs="Times New Roman"/>
          <w:b/>
          <w:bCs/>
          <w:color w:val="333333"/>
          <w:sz w:val="48"/>
          <w:szCs w:val="48"/>
          <w:lang w:val="en-US" w:eastAsia="ru-RU"/>
        </w:rPr>
        <w:t>Seminars usually occur in the Theoretical Physics Division of INR, room number 5, on Mondays, at 15:30</w:t>
      </w:r>
    </w:p>
    <w:p w14:paraId="3B17D0FB" w14:textId="77777777" w:rsidR="00780EA3" w:rsidRPr="00780EA3" w:rsidRDefault="00780EA3" w:rsidP="00780EA3">
      <w:pPr>
        <w:spacing w:before="375"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EA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529DA1">
          <v:rect id="_x0000_i1025" style="width:0;height:.75pt" o:hralign="center" o:hrstd="t" o:hr="t" fillcolor="#a0a0a0" stroked="f"/>
        </w:pict>
      </w:r>
    </w:p>
    <w:p w14:paraId="1BB8EE00" w14:textId="041F0508" w:rsidR="00780EA3" w:rsidRPr="00780EA3" w:rsidRDefault="00780EA3" w:rsidP="00780EA3">
      <w:pPr>
        <w:shd w:val="clear" w:color="auto" w:fill="FFFFFF"/>
        <w:spacing w:after="15" w:line="240" w:lineRule="auto"/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</w:pPr>
      <w:r w:rsidRPr="00780EA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2 июня</w:t>
      </w:r>
      <w:r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2025 г.</w:t>
      </w:r>
      <w:r w:rsidRPr="00780EA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, 15:30 (Moscow </w:t>
      </w:r>
      <w:proofErr w:type="spellStart"/>
      <w:r w:rsidRPr="00780EA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time</w:t>
      </w:r>
      <w:proofErr w:type="spellEnd"/>
      <w:r w:rsidRPr="00780EA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)  </w:t>
      </w:r>
    </w:p>
    <w:p w14:paraId="208F2E0C" w14:textId="77777777" w:rsidR="00780EA3" w:rsidRPr="00780EA3" w:rsidRDefault="00780EA3" w:rsidP="00780EA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780EA3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Объединенный семинар ОТФ и ЛОБД</w:t>
      </w:r>
    </w:p>
    <w:p w14:paraId="2FE6571B" w14:textId="77777777" w:rsidR="00780EA3" w:rsidRPr="00780EA3" w:rsidRDefault="00780EA3" w:rsidP="00780EA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780EA3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Михаил Кузнецов (ИЯИ РАН)</w:t>
      </w:r>
    </w:p>
    <w:p w14:paraId="32A86AFF" w14:textId="77777777" w:rsidR="00780EA3" w:rsidRPr="00780EA3" w:rsidRDefault="00780EA3" w:rsidP="00780EA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780EA3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Проблема происхождения высокоэнергичных космических лучей: анализ анизотропии и состава</w:t>
      </w:r>
    </w:p>
    <w:p w14:paraId="021D775B" w14:textId="77777777" w:rsidR="00780EA3" w:rsidRPr="00780EA3" w:rsidRDefault="00780EA3" w:rsidP="00780EA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780EA3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(по материалам докторской диссертации)</w:t>
      </w:r>
    </w:p>
    <w:p w14:paraId="1440F390" w14:textId="77777777" w:rsidR="00135E99" w:rsidRDefault="00135E99"/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EA3"/>
    <w:rsid w:val="00135E99"/>
    <w:rsid w:val="0078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4041"/>
  <w15:chartTrackingRefBased/>
  <w15:docId w15:val="{230A3ED6-39E7-4C4F-8000-886FFCB8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80E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0E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2026-10-14T10:54:00Z</dcterms:created>
  <dcterms:modified xsi:type="dcterms:W3CDTF">2026-10-14T10:57:00Z</dcterms:modified>
</cp:coreProperties>
</file>