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Институт ядерных исследований РАН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Объединенный институт ядерных исследований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Иркутский государственный университет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Нижегородский государственный технический университет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Санкт Петербургский государственный морской технический университет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>Институт экспериментальной и прикладной физики Чешского Технического Университета в Праге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color w:val="00000A"/>
          <w:sz w:val="32"/>
          <w:szCs w:val="32"/>
        </w:rPr>
      </w:pPr>
      <w:r>
        <w:rPr>
          <w:color w:val="00000A"/>
          <w:sz w:val="32"/>
          <w:szCs w:val="32"/>
        </w:rPr>
        <w:t xml:space="preserve">Факультет математики, физики и информатики </w:t>
      </w:r>
      <w:proofErr w:type="spellStart"/>
      <w:r>
        <w:rPr>
          <w:color w:val="00000A"/>
          <w:sz w:val="32"/>
          <w:szCs w:val="32"/>
        </w:rPr>
        <w:t>Комениус</w:t>
      </w:r>
      <w:proofErr w:type="spellEnd"/>
      <w:r>
        <w:rPr>
          <w:color w:val="00000A"/>
          <w:sz w:val="32"/>
          <w:szCs w:val="32"/>
        </w:rPr>
        <w:t xml:space="preserve"> Университета, Братислава, Словакия</w:t>
      </w:r>
    </w:p>
    <w:p w:rsidR="00B274E1" w:rsidRDefault="00A651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200"/>
        <w:rPr>
          <w:color w:val="00000A"/>
          <w:sz w:val="32"/>
          <w:szCs w:val="32"/>
        </w:rPr>
      </w:pPr>
      <w:proofErr w:type="spellStart"/>
      <w:r>
        <w:rPr>
          <w:color w:val="00000A"/>
          <w:sz w:val="32"/>
          <w:szCs w:val="32"/>
        </w:rPr>
        <w:t>EvoLogi</w:t>
      </w:r>
      <w:r>
        <w:rPr>
          <w:color w:val="00000A"/>
          <w:sz w:val="32"/>
          <w:szCs w:val="32"/>
        </w:rPr>
        <w:t>c</w:t>
      </w:r>
      <w:r>
        <w:rPr>
          <w:color w:val="00000A"/>
          <w:sz w:val="32"/>
          <w:szCs w:val="32"/>
        </w:rPr>
        <w:t>s</w:t>
      </w:r>
      <w:proofErr w:type="spellEnd"/>
      <w:r>
        <w:rPr>
          <w:color w:val="00000A"/>
          <w:sz w:val="32"/>
          <w:szCs w:val="32"/>
        </w:rPr>
        <w:t xml:space="preserve"> </w:t>
      </w:r>
      <w:proofErr w:type="spellStart"/>
      <w:r>
        <w:rPr>
          <w:color w:val="00000A"/>
          <w:sz w:val="32"/>
          <w:szCs w:val="32"/>
        </w:rPr>
        <w:t>G</w:t>
      </w:r>
      <w:r>
        <w:rPr>
          <w:color w:val="00000A"/>
          <w:sz w:val="32"/>
          <w:szCs w:val="32"/>
        </w:rPr>
        <w:t>mbh</w:t>
      </w:r>
      <w:proofErr w:type="spellEnd"/>
      <w:r>
        <w:rPr>
          <w:color w:val="00000A"/>
          <w:sz w:val="32"/>
          <w:szCs w:val="32"/>
        </w:rPr>
        <w:t xml:space="preserve">, </w:t>
      </w:r>
      <w:proofErr w:type="spellStart"/>
      <w:r>
        <w:rPr>
          <w:color w:val="00000A"/>
          <w:sz w:val="32"/>
          <w:szCs w:val="32"/>
        </w:rPr>
        <w:t>Berlin</w:t>
      </w:r>
      <w:proofErr w:type="spellEnd"/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firstLine="360"/>
        <w:jc w:val="right"/>
        <w:rPr>
          <w:color w:val="00000A"/>
          <w:sz w:val="28"/>
          <w:szCs w:val="28"/>
        </w:rPr>
      </w:pP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ind w:firstLine="360"/>
        <w:jc w:val="right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Москва, </w:t>
      </w:r>
      <w:r w:rsidR="00327CCA">
        <w:rPr>
          <w:color w:val="00000A"/>
          <w:sz w:val="28"/>
          <w:szCs w:val="28"/>
        </w:rPr>
        <w:t>23 апреля</w:t>
      </w:r>
      <w:r>
        <w:rPr>
          <w:color w:val="00000A"/>
          <w:sz w:val="28"/>
          <w:szCs w:val="28"/>
        </w:rPr>
        <w:t xml:space="preserve"> 2019 года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before="240" w:after="200" w:line="276" w:lineRule="auto"/>
        <w:jc w:val="center"/>
        <w:rPr>
          <w:b/>
          <w:color w:val="00000A"/>
          <w:sz w:val="40"/>
          <w:szCs w:val="40"/>
        </w:rPr>
      </w:pPr>
      <w:r>
        <w:rPr>
          <w:b/>
          <w:color w:val="00000A"/>
          <w:sz w:val="40"/>
          <w:szCs w:val="40"/>
        </w:rPr>
        <w:t>Пресс-релиз 2019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Два новых кластера оптических модулей </w:t>
      </w:r>
      <w:r>
        <w:rPr>
          <w:b/>
          <w:color w:val="000000"/>
          <w:sz w:val="28"/>
          <w:szCs w:val="28"/>
        </w:rPr>
        <w:t>Байкальск</w:t>
      </w:r>
      <w:r>
        <w:rPr>
          <w:b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глубоководн</w:t>
      </w:r>
      <w:r>
        <w:rPr>
          <w:b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нейтринн</w:t>
      </w:r>
      <w:r>
        <w:rPr>
          <w:b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телескопа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Baikal</w:t>
      </w:r>
      <w:proofErr w:type="spellEnd"/>
      <w:r>
        <w:rPr>
          <w:b/>
          <w:color w:val="000000"/>
          <w:sz w:val="28"/>
          <w:szCs w:val="28"/>
        </w:rPr>
        <w:t>-GVD введены в строй. Эффективный объем установки, состоящей уже и</w:t>
      </w:r>
      <w:r>
        <w:rPr>
          <w:b/>
          <w:sz w:val="28"/>
          <w:szCs w:val="28"/>
        </w:rPr>
        <w:t>з пяти кластеров,</w:t>
      </w:r>
      <w:r>
        <w:rPr>
          <w:b/>
          <w:color w:val="000000"/>
          <w:sz w:val="28"/>
          <w:szCs w:val="28"/>
        </w:rPr>
        <w:t xml:space="preserve"> вырос до </w:t>
      </w:r>
      <w:proofErr w:type="spellStart"/>
      <w:r>
        <w:rPr>
          <w:b/>
          <w:sz w:val="28"/>
          <w:szCs w:val="28"/>
        </w:rPr>
        <w:t>до</w:t>
      </w:r>
      <w:proofErr w:type="spellEnd"/>
      <w:r>
        <w:rPr>
          <w:b/>
          <w:color w:val="000000"/>
          <w:sz w:val="28"/>
          <w:szCs w:val="28"/>
        </w:rPr>
        <w:t xml:space="preserve"> 0.25 км</w:t>
      </w:r>
      <w:r>
        <w:rPr>
          <w:b/>
          <w:color w:val="000000"/>
          <w:sz w:val="28"/>
          <w:szCs w:val="28"/>
          <w:vertAlign w:val="superscript"/>
        </w:rPr>
        <w:t>3</w:t>
      </w:r>
      <w:r>
        <w:rPr>
          <w:b/>
          <w:color w:val="000000"/>
          <w:sz w:val="28"/>
          <w:szCs w:val="28"/>
        </w:rPr>
        <w:t>.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b/>
          <w:color w:val="00000A"/>
          <w:sz w:val="28"/>
          <w:szCs w:val="28"/>
        </w:rPr>
      </w:pPr>
      <w:r>
        <w:rPr>
          <w:b/>
          <w:color w:val="00000A"/>
          <w:sz w:val="28"/>
          <w:szCs w:val="28"/>
        </w:rPr>
        <w:t xml:space="preserve">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Организации - члены международной научной коллаборации «Байкал» сообщают, что в результате совместной работы по исследованиям, разработкам, производству в течение 2018-2019 гг. и монтажным работам во время экспедиции на озеро Байкал с 15 февраля по 12 апре</w:t>
      </w:r>
      <w:r>
        <w:rPr>
          <w:color w:val="00000A"/>
          <w:sz w:val="28"/>
          <w:szCs w:val="28"/>
        </w:rPr>
        <w:t xml:space="preserve">ля 2019 г были введены в строй еще два кластера создаваемого глубоководного нейтринного телескопа </w:t>
      </w:r>
      <w:proofErr w:type="spellStart"/>
      <w:r>
        <w:rPr>
          <w:color w:val="00000A"/>
          <w:sz w:val="28"/>
          <w:szCs w:val="28"/>
        </w:rPr>
        <w:t>кубокилометрового</w:t>
      </w:r>
      <w:proofErr w:type="spellEnd"/>
      <w:r>
        <w:rPr>
          <w:color w:val="00000A"/>
          <w:sz w:val="28"/>
          <w:szCs w:val="28"/>
        </w:rPr>
        <w:t xml:space="preserve"> масштаба </w:t>
      </w:r>
      <w:proofErr w:type="spellStart"/>
      <w:r>
        <w:rPr>
          <w:color w:val="00000A"/>
          <w:sz w:val="28"/>
          <w:szCs w:val="28"/>
        </w:rPr>
        <w:t>Baikal</w:t>
      </w:r>
      <w:proofErr w:type="spellEnd"/>
      <w:r>
        <w:rPr>
          <w:color w:val="00000A"/>
          <w:sz w:val="28"/>
          <w:szCs w:val="28"/>
        </w:rPr>
        <w:t xml:space="preserve">-GVD.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>Всего в режиме набора данных в настоящий момент работает 5 кластеров</w:t>
      </w:r>
      <w:r>
        <w:rPr>
          <w:color w:val="00000A"/>
          <w:sz w:val="28"/>
          <w:szCs w:val="28"/>
        </w:rPr>
        <w:t>.</w:t>
      </w:r>
      <w:r>
        <w:rPr>
          <w:color w:val="00000A"/>
          <w:sz w:val="28"/>
          <w:szCs w:val="28"/>
        </w:rPr>
        <w:t xml:space="preserve"> Кластер состо</w:t>
      </w:r>
      <w:r>
        <w:rPr>
          <w:color w:val="00000A"/>
          <w:sz w:val="28"/>
          <w:szCs w:val="28"/>
        </w:rPr>
        <w:t>ит</w:t>
      </w:r>
      <w:r>
        <w:rPr>
          <w:color w:val="00000A"/>
          <w:sz w:val="28"/>
          <w:szCs w:val="28"/>
        </w:rPr>
        <w:t xml:space="preserve"> из 8 вертикальных гирлянд оптических модулей каждый, по 36 оптических модулей на гирлянде. Общее количество оптических модулей 1440, размещенных на глубине 750-1350 м в 4 километрах от берега озера Байкал в районе 106 километра </w:t>
      </w:r>
      <w:proofErr w:type="spellStart"/>
      <w:r>
        <w:rPr>
          <w:color w:val="00000A"/>
          <w:sz w:val="28"/>
          <w:szCs w:val="28"/>
        </w:rPr>
        <w:t>Кругобайкальской</w:t>
      </w:r>
      <w:proofErr w:type="spellEnd"/>
      <w:r>
        <w:rPr>
          <w:color w:val="00000A"/>
          <w:sz w:val="28"/>
          <w:szCs w:val="28"/>
        </w:rPr>
        <w:t xml:space="preserve"> железной д</w:t>
      </w:r>
      <w:r>
        <w:rPr>
          <w:color w:val="00000A"/>
          <w:sz w:val="28"/>
          <w:szCs w:val="28"/>
        </w:rPr>
        <w:t xml:space="preserve">ороги. </w:t>
      </w:r>
      <w:r>
        <w:rPr>
          <w:color w:val="000000"/>
          <w:sz w:val="28"/>
          <w:szCs w:val="28"/>
        </w:rPr>
        <w:t xml:space="preserve">Эффективный объем установки достиг уровня ~ 0,25 кубического </w:t>
      </w:r>
      <w:r>
        <w:rPr>
          <w:color w:val="000000"/>
          <w:sz w:val="28"/>
          <w:szCs w:val="28"/>
        </w:rPr>
        <w:lastRenderedPageBreak/>
        <w:t xml:space="preserve">километра для ливневых событий от нейтрино высоких энергий, что позволяет ожидать два-три события в год от астрофизических нейтрино с энергиями, превышающими 100 </w:t>
      </w:r>
      <w:proofErr w:type="spellStart"/>
      <w:r>
        <w:rPr>
          <w:color w:val="000000"/>
          <w:sz w:val="28"/>
          <w:szCs w:val="28"/>
        </w:rPr>
        <w:t>терраэлектронвольт</w:t>
      </w:r>
      <w:proofErr w:type="spellEnd"/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color w:val="000000"/>
          <w:sz w:val="28"/>
          <w:szCs w:val="28"/>
        </w:rPr>
        <w:t>ТэВ).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 состав телескопа также входит ряд перспективных устройств, с помощью которых исследуются новые способы определения пространственных координат оптических модулей, устройства для исследований и мониторинга гидрологических и оптических свойств водной среды,</w:t>
      </w:r>
      <w:r>
        <w:rPr>
          <w:color w:val="00000A"/>
          <w:sz w:val="28"/>
          <w:szCs w:val="28"/>
        </w:rPr>
        <w:t xml:space="preserve"> устройство для измерения вариативности напряженности электрического поля в </w:t>
      </w:r>
      <w:r>
        <w:rPr>
          <w:color w:val="00000A"/>
          <w:sz w:val="28"/>
          <w:szCs w:val="28"/>
        </w:rPr>
        <w:t>водной</w:t>
      </w:r>
      <w:r>
        <w:rPr>
          <w:color w:val="00000A"/>
          <w:sz w:val="28"/>
          <w:szCs w:val="28"/>
        </w:rPr>
        <w:t xml:space="preserve"> толще озера Байкал.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>Во время экспедиции 2019 был выполнен удвоенный объем работ по сравнению с прошлым годом. Для их обеспечения в 2018-2019 годах организациями было произв</w:t>
      </w:r>
      <w:r>
        <w:rPr>
          <w:color w:val="00000A"/>
          <w:sz w:val="28"/>
          <w:szCs w:val="28"/>
        </w:rPr>
        <w:t xml:space="preserve">едено 600 оптических и 80 управляющих электронных модулей в глубоководном исполнении.                                           </w:t>
      </w:r>
      <w:r>
        <w:rPr>
          <w:color w:val="000000"/>
          <w:sz w:val="28"/>
          <w:szCs w:val="28"/>
        </w:rPr>
        <w:t>Особое внимание было уделено обеспечению надежности глубоководной аппаратуры. Произведены все элементы несущих глубоководных кон</w:t>
      </w:r>
      <w:r>
        <w:rPr>
          <w:color w:val="000000"/>
          <w:sz w:val="28"/>
          <w:szCs w:val="28"/>
        </w:rPr>
        <w:t xml:space="preserve">струкций, кабельные подводные магистральные и сетевые соединения, модемы гидроакустической системы позиционирования и другие элементы </w:t>
      </w:r>
      <w:r>
        <w:rPr>
          <w:color w:val="00000A"/>
          <w:sz w:val="28"/>
          <w:szCs w:val="28"/>
        </w:rPr>
        <w:t>телескопа. Усовершенствованы технологии подготовительных, глубоководных и монтажных работ с поверхности льда, расширен пар</w:t>
      </w:r>
      <w:r>
        <w:rPr>
          <w:color w:val="00000A"/>
          <w:sz w:val="28"/>
          <w:szCs w:val="28"/>
        </w:rPr>
        <w:t xml:space="preserve">к специального автотранспорта и тракторов, существенно улучшены условия труда и быта приезжающих специалистов.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Всего в экспедиции участвовало 60 научных сотрудников, инженеров, техников, рабочих, включая волонтеров. Среди них 5 специалистов из зарубежных </w:t>
      </w:r>
      <w:r>
        <w:rPr>
          <w:color w:val="00000A"/>
          <w:sz w:val="28"/>
          <w:szCs w:val="28"/>
        </w:rPr>
        <w:t xml:space="preserve">организаций.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0"/>
          <w:sz w:val="28"/>
          <w:szCs w:val="28"/>
        </w:rPr>
        <w:t>Программа экспедиции 2019 выполнена полностью. В дополнение к двум новым кластерам гирлянд глубоководных оптических модулей, проложены две новые донные глубоководные линии кабельной связи, связывающие уст</w:t>
      </w:r>
      <w:r>
        <w:rPr>
          <w:sz w:val="28"/>
          <w:szCs w:val="28"/>
        </w:rPr>
        <w:t>ановку и береговой центр</w:t>
      </w:r>
      <w:r>
        <w:rPr>
          <w:color w:val="000000"/>
          <w:sz w:val="28"/>
          <w:szCs w:val="28"/>
        </w:rPr>
        <w:t xml:space="preserve">. Все системы </w:t>
      </w:r>
      <w:r>
        <w:rPr>
          <w:color w:val="000000"/>
          <w:sz w:val="28"/>
          <w:szCs w:val="28"/>
        </w:rPr>
        <w:t>телескопа были многократно протестированы и поставлены в штатный режим набора данных.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Результаты экспедиционных работ ежедневно освещались электронными дневниками и, впервые, короткими профессионально смонтированными видео репортажами </w:t>
      </w:r>
      <w:r>
        <w:rPr>
          <w:color w:val="00000A"/>
          <w:sz w:val="28"/>
          <w:szCs w:val="28"/>
        </w:rPr>
        <w:t xml:space="preserve">(ссылка </w:t>
      </w:r>
      <w:r>
        <w:rPr>
          <w:color w:val="00000A"/>
          <w:sz w:val="28"/>
          <w:szCs w:val="28"/>
        </w:rPr>
        <w:t>http://dlnp.j</w:t>
      </w:r>
      <w:r>
        <w:rPr>
          <w:color w:val="00000A"/>
          <w:sz w:val="28"/>
          <w:szCs w:val="28"/>
        </w:rPr>
        <w:t>inr.ru/ru/bajkalskij-dnevnik/bajkalskij-dnevnik-dmitriya-naumova</w:t>
      </w:r>
      <w:r w:rsidR="00327CCA">
        <w:rPr>
          <w:color w:val="00000A"/>
          <w:sz w:val="28"/>
          <w:szCs w:val="28"/>
        </w:rPr>
        <w:t>).</w:t>
      </w:r>
      <w:r>
        <w:rPr>
          <w:color w:val="00000A"/>
          <w:sz w:val="28"/>
          <w:szCs w:val="28"/>
        </w:rPr>
        <w:t xml:space="preserve">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A"/>
          <w:sz w:val="28"/>
          <w:szCs w:val="28"/>
        </w:rPr>
        <w:t xml:space="preserve">Телескоп </w:t>
      </w:r>
      <w:proofErr w:type="spellStart"/>
      <w:r>
        <w:rPr>
          <w:color w:val="00000A"/>
          <w:sz w:val="28"/>
          <w:szCs w:val="28"/>
        </w:rPr>
        <w:t>Baikal</w:t>
      </w:r>
      <w:proofErr w:type="spellEnd"/>
      <w:r>
        <w:rPr>
          <w:color w:val="00000A"/>
          <w:sz w:val="28"/>
          <w:szCs w:val="28"/>
        </w:rPr>
        <w:t>-GVD предназначен для исследования природного потока нейтрино высоких энергий.</w:t>
      </w:r>
      <w:r>
        <w:rPr>
          <w:color w:val="000000"/>
          <w:sz w:val="28"/>
          <w:szCs w:val="28"/>
        </w:rPr>
        <w:t xml:space="preserve"> В результате взаимодействий нейтрино в воде оз. Байкал образуются </w:t>
      </w:r>
      <w:r>
        <w:rPr>
          <w:sz w:val="28"/>
          <w:szCs w:val="28"/>
        </w:rPr>
        <w:t>заряженные лептоны</w:t>
      </w:r>
      <w:r>
        <w:rPr>
          <w:color w:val="000000"/>
          <w:sz w:val="28"/>
          <w:szCs w:val="28"/>
        </w:rPr>
        <w:t xml:space="preserve"> и каскад</w:t>
      </w:r>
      <w:r>
        <w:rPr>
          <w:color w:val="000000"/>
          <w:sz w:val="28"/>
          <w:szCs w:val="28"/>
        </w:rPr>
        <w:t xml:space="preserve">ные ливни, </w:t>
      </w:r>
      <w:r>
        <w:rPr>
          <w:color w:val="000000"/>
          <w:sz w:val="28"/>
          <w:szCs w:val="28"/>
        </w:rPr>
        <w:lastRenderedPageBreak/>
        <w:t xml:space="preserve">генерирующие </w:t>
      </w:r>
      <w:proofErr w:type="spellStart"/>
      <w:r>
        <w:rPr>
          <w:sz w:val="28"/>
          <w:szCs w:val="28"/>
        </w:rPr>
        <w:t>ч</w:t>
      </w:r>
      <w:r>
        <w:rPr>
          <w:color w:val="000000"/>
          <w:sz w:val="28"/>
          <w:szCs w:val="28"/>
        </w:rPr>
        <w:t>еренковское</w:t>
      </w:r>
      <w:proofErr w:type="spellEnd"/>
      <w:r>
        <w:rPr>
          <w:color w:val="000000"/>
          <w:sz w:val="28"/>
          <w:szCs w:val="28"/>
        </w:rPr>
        <w:t xml:space="preserve"> излучение, которое регистрируется оптическими модулями установки. </w:t>
      </w:r>
      <w:r>
        <w:rPr>
          <w:sz w:val="28"/>
          <w:szCs w:val="28"/>
        </w:rPr>
        <w:t>Электронная</w:t>
      </w:r>
      <w:r>
        <w:rPr>
          <w:color w:val="000000"/>
          <w:sz w:val="28"/>
          <w:szCs w:val="28"/>
        </w:rPr>
        <w:t xml:space="preserve"> система телескопа </w:t>
      </w:r>
      <w:r>
        <w:rPr>
          <w:sz w:val="28"/>
          <w:szCs w:val="28"/>
        </w:rPr>
        <w:t xml:space="preserve">измеряет </w:t>
      </w:r>
      <w:r>
        <w:rPr>
          <w:color w:val="000000"/>
          <w:sz w:val="28"/>
          <w:szCs w:val="28"/>
        </w:rPr>
        <w:t>времена регистрации излучения оптическими модулями с точностью</w:t>
      </w:r>
      <w:r>
        <w:rPr>
          <w:sz w:val="28"/>
          <w:szCs w:val="28"/>
        </w:rPr>
        <w:t xml:space="preserve"> порядка миллиардных долей секунды</w:t>
      </w:r>
      <w:r>
        <w:rPr>
          <w:color w:val="000000"/>
          <w:sz w:val="28"/>
          <w:szCs w:val="28"/>
        </w:rPr>
        <w:t>, что позв</w:t>
      </w:r>
      <w:r>
        <w:rPr>
          <w:sz w:val="28"/>
          <w:szCs w:val="28"/>
        </w:rPr>
        <w:t>оляет</w:t>
      </w:r>
      <w:r>
        <w:rPr>
          <w:color w:val="000000"/>
          <w:sz w:val="28"/>
          <w:szCs w:val="28"/>
        </w:rPr>
        <w:t xml:space="preserve"> во</w:t>
      </w:r>
      <w:r>
        <w:rPr>
          <w:color w:val="000000"/>
          <w:sz w:val="28"/>
          <w:szCs w:val="28"/>
        </w:rPr>
        <w:t>сстан</w:t>
      </w:r>
      <w:r>
        <w:rPr>
          <w:sz w:val="28"/>
          <w:szCs w:val="28"/>
        </w:rPr>
        <w:t>овить</w:t>
      </w:r>
      <w:r>
        <w:rPr>
          <w:color w:val="000000"/>
          <w:sz w:val="28"/>
          <w:szCs w:val="28"/>
        </w:rPr>
        <w:t xml:space="preserve"> направление траектории движущихся частиц с угловой точностью до долей градусов.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sz w:val="28"/>
          <w:szCs w:val="28"/>
        </w:rPr>
        <w:t>Для характерных энергий частиц, изучаемых в нейтринном телескопе, т</w:t>
      </w:r>
      <w:r>
        <w:rPr>
          <w:color w:val="000000"/>
          <w:sz w:val="28"/>
          <w:szCs w:val="28"/>
        </w:rPr>
        <w:t>раектории заряженных частиц практически совпада</w:t>
      </w:r>
      <w:r>
        <w:rPr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 с направлением </w:t>
      </w:r>
      <w:r>
        <w:rPr>
          <w:sz w:val="28"/>
          <w:szCs w:val="28"/>
        </w:rPr>
        <w:t>прихода астрофизических нейтрино</w:t>
      </w:r>
      <w:r>
        <w:rPr>
          <w:sz w:val="28"/>
          <w:szCs w:val="28"/>
        </w:rPr>
        <w:t xml:space="preserve">, движущихся к нам без малейших искажений от своего источника, </w:t>
      </w:r>
      <w:r>
        <w:rPr>
          <w:color w:val="00000A"/>
          <w:sz w:val="28"/>
          <w:szCs w:val="28"/>
        </w:rPr>
        <w:t>практически без потери энергии. Поэтому, большие глубоководные нейтринные телескопы после достижения определенных размеров откры</w:t>
      </w:r>
      <w:r>
        <w:rPr>
          <w:color w:val="00000A"/>
          <w:sz w:val="28"/>
          <w:szCs w:val="28"/>
        </w:rPr>
        <w:t>вают</w:t>
      </w:r>
      <w:r>
        <w:rPr>
          <w:color w:val="00000A"/>
          <w:sz w:val="28"/>
          <w:szCs w:val="28"/>
        </w:rPr>
        <w:t xml:space="preserve"> эру нейтринной астрономии, что позволяет изуч</w:t>
      </w:r>
      <w:r>
        <w:rPr>
          <w:color w:val="00000A"/>
          <w:sz w:val="28"/>
          <w:szCs w:val="28"/>
        </w:rPr>
        <w:t>а</w:t>
      </w:r>
      <w:r>
        <w:rPr>
          <w:color w:val="00000A"/>
          <w:sz w:val="28"/>
          <w:szCs w:val="28"/>
        </w:rPr>
        <w:t>ть структуру и</w:t>
      </w:r>
      <w:r>
        <w:rPr>
          <w:color w:val="00000A"/>
          <w:sz w:val="28"/>
          <w:szCs w:val="28"/>
        </w:rPr>
        <w:t xml:space="preserve"> процессы Вселенной на расстояниях, </w:t>
      </w:r>
      <w:r>
        <w:rPr>
          <w:color w:val="00000A"/>
          <w:sz w:val="28"/>
          <w:szCs w:val="28"/>
        </w:rPr>
        <w:t>недоступных</w:t>
      </w:r>
      <w:r>
        <w:rPr>
          <w:color w:val="00000A"/>
          <w:sz w:val="28"/>
          <w:szCs w:val="28"/>
        </w:rPr>
        <w:t xml:space="preserve"> никаким другим способ</w:t>
      </w:r>
      <w:r>
        <w:rPr>
          <w:color w:val="00000A"/>
          <w:sz w:val="28"/>
          <w:szCs w:val="28"/>
        </w:rPr>
        <w:t>о</w:t>
      </w:r>
      <w:r>
        <w:rPr>
          <w:color w:val="00000A"/>
          <w:sz w:val="28"/>
          <w:szCs w:val="28"/>
        </w:rPr>
        <w:t xml:space="preserve">м.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Впервые астрофизические нейтрино высоких энергий были зарегистрированы нейтринным телескопом на южном полюсе </w:t>
      </w:r>
      <w:proofErr w:type="spellStart"/>
      <w:r>
        <w:rPr>
          <w:color w:val="00000A"/>
          <w:sz w:val="28"/>
          <w:szCs w:val="28"/>
        </w:rPr>
        <w:t>IceCube</w:t>
      </w:r>
      <w:proofErr w:type="spellEnd"/>
      <w:r>
        <w:rPr>
          <w:color w:val="00000A"/>
          <w:sz w:val="28"/>
          <w:szCs w:val="28"/>
        </w:rPr>
        <w:t xml:space="preserve"> (США, Германия, Швеция), что подтвердило правильность и перспективность создания сети подобных по размеру телескопов, в согласи</w:t>
      </w:r>
      <w:r>
        <w:rPr>
          <w:color w:val="00000A"/>
          <w:sz w:val="28"/>
          <w:szCs w:val="28"/>
        </w:rPr>
        <w:t>и</w:t>
      </w:r>
      <w:r>
        <w:rPr>
          <w:color w:val="00000A"/>
          <w:sz w:val="28"/>
          <w:szCs w:val="28"/>
        </w:rPr>
        <w:t xml:space="preserve"> с предложе</w:t>
      </w:r>
      <w:r>
        <w:rPr>
          <w:color w:val="00000A"/>
          <w:sz w:val="28"/>
          <w:szCs w:val="28"/>
        </w:rPr>
        <w:t xml:space="preserve">нием М.А. Маркова, высказанном еще в 1960 году.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Результаты обработки данных, полученных с помощью ранее установленных кластеров </w:t>
      </w:r>
      <w:proofErr w:type="spellStart"/>
      <w:r>
        <w:rPr>
          <w:color w:val="00000A"/>
          <w:sz w:val="28"/>
          <w:szCs w:val="28"/>
        </w:rPr>
        <w:t>Baikal</w:t>
      </w:r>
      <w:proofErr w:type="spellEnd"/>
      <w:r>
        <w:rPr>
          <w:color w:val="00000A"/>
          <w:sz w:val="28"/>
          <w:szCs w:val="28"/>
        </w:rPr>
        <w:t>-GVD, показали его способность регистрировать нейтрино высоких энергий и необходимость увеличения его объема для повышени</w:t>
      </w:r>
      <w:r>
        <w:rPr>
          <w:color w:val="00000A"/>
          <w:sz w:val="28"/>
          <w:szCs w:val="28"/>
        </w:rPr>
        <w:t>я надежности и достоверности результатов.</w:t>
      </w:r>
      <w:r>
        <w:rPr>
          <w:color w:val="00000A"/>
          <w:sz w:val="28"/>
          <w:szCs w:val="28"/>
        </w:rPr>
        <w:t xml:space="preserve"> </w:t>
      </w:r>
      <w:r>
        <w:rPr>
          <w:color w:val="00000A"/>
          <w:sz w:val="28"/>
          <w:szCs w:val="28"/>
        </w:rPr>
        <w:t>Свойства байкальской воды, а также совокупность других сопутствующих обстоятельств дают возможность создания уникальной в мировой практике по чувствительности и угловому разрешению установки, открывающей новые гори</w:t>
      </w:r>
      <w:r>
        <w:rPr>
          <w:color w:val="00000A"/>
          <w:sz w:val="28"/>
          <w:szCs w:val="28"/>
        </w:rPr>
        <w:t xml:space="preserve">зонты в астрономии и астрофизике.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rFonts w:ascii="Calibri" w:eastAsia="Calibri" w:hAnsi="Calibri" w:cs="Calibri"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Байкальский глубоководный нейтринный телескоп является уникальной научной установкой России и, наряду с </w:t>
      </w:r>
      <w:proofErr w:type="spellStart"/>
      <w:r>
        <w:rPr>
          <w:color w:val="00000A"/>
          <w:sz w:val="28"/>
          <w:szCs w:val="28"/>
        </w:rPr>
        <w:t>IceCube</w:t>
      </w:r>
      <w:proofErr w:type="spellEnd"/>
      <w:r>
        <w:rPr>
          <w:color w:val="00000A"/>
          <w:sz w:val="28"/>
          <w:szCs w:val="28"/>
        </w:rPr>
        <w:t xml:space="preserve">, ANTARES и   KM3NeT, входит в </w:t>
      </w:r>
      <w:r>
        <w:rPr>
          <w:color w:val="00000A"/>
          <w:sz w:val="28"/>
          <w:szCs w:val="28"/>
        </w:rPr>
        <w:t>Г</w:t>
      </w:r>
      <w:r>
        <w:rPr>
          <w:color w:val="00000A"/>
          <w:sz w:val="28"/>
          <w:szCs w:val="28"/>
        </w:rPr>
        <w:t xml:space="preserve">лобальную нейтринную сеть (GNN) как важнейший элемент сети в </w:t>
      </w:r>
      <w:r>
        <w:rPr>
          <w:color w:val="00000A"/>
          <w:sz w:val="28"/>
          <w:szCs w:val="28"/>
        </w:rPr>
        <w:t>С</w:t>
      </w:r>
      <w:r>
        <w:rPr>
          <w:color w:val="00000A"/>
          <w:sz w:val="28"/>
          <w:szCs w:val="28"/>
        </w:rPr>
        <w:t>еверном полушари</w:t>
      </w:r>
      <w:r>
        <w:rPr>
          <w:color w:val="00000A"/>
          <w:sz w:val="28"/>
          <w:szCs w:val="28"/>
        </w:rPr>
        <w:t>и Земли и как первый шаг на пути создания международного научного консорциума «Глобальная нейтринная обсерватория» (GNO).</w:t>
      </w:r>
      <w:r>
        <w:rPr>
          <w:rFonts w:ascii="Calibri" w:eastAsia="Calibri" w:hAnsi="Calibri" w:cs="Calibri"/>
          <w:color w:val="00000A"/>
          <w:sz w:val="28"/>
          <w:szCs w:val="28"/>
        </w:rPr>
        <w:t xml:space="preserve">  </w:t>
      </w:r>
      <w:r>
        <w:rPr>
          <w:color w:val="00000A"/>
          <w:sz w:val="28"/>
          <w:szCs w:val="28"/>
        </w:rPr>
        <w:t xml:space="preserve">Основные результаты работ, </w:t>
      </w:r>
      <w:r w:rsidR="00327CCA">
        <w:rPr>
          <w:color w:val="00000A"/>
          <w:sz w:val="28"/>
          <w:szCs w:val="28"/>
        </w:rPr>
        <w:t>также,</w:t>
      </w:r>
      <w:r>
        <w:rPr>
          <w:color w:val="00000A"/>
          <w:sz w:val="28"/>
          <w:szCs w:val="28"/>
        </w:rPr>
        <w:t xml:space="preserve"> как и результаты наших коллег из </w:t>
      </w:r>
      <w:proofErr w:type="spellStart"/>
      <w:r>
        <w:rPr>
          <w:color w:val="00000A"/>
          <w:sz w:val="28"/>
          <w:szCs w:val="28"/>
        </w:rPr>
        <w:t>IceCube</w:t>
      </w:r>
      <w:proofErr w:type="spellEnd"/>
      <w:r>
        <w:rPr>
          <w:color w:val="00000A"/>
          <w:sz w:val="28"/>
          <w:szCs w:val="28"/>
        </w:rPr>
        <w:t xml:space="preserve">, ANTARES и KM3NeT публикуются в ежемесячном выпуске GNN </w:t>
      </w:r>
      <w:proofErr w:type="spellStart"/>
      <w:r>
        <w:rPr>
          <w:color w:val="00000A"/>
          <w:sz w:val="28"/>
          <w:szCs w:val="28"/>
        </w:rPr>
        <w:t>Mon</w:t>
      </w:r>
      <w:r>
        <w:rPr>
          <w:color w:val="00000A"/>
          <w:sz w:val="28"/>
          <w:szCs w:val="28"/>
        </w:rPr>
        <w:t>thly</w:t>
      </w:r>
      <w:proofErr w:type="spellEnd"/>
      <w:r>
        <w:rPr>
          <w:color w:val="00000A"/>
          <w:sz w:val="28"/>
          <w:szCs w:val="28"/>
        </w:rPr>
        <w:t xml:space="preserve"> – бюллетене Глобальной нейтринной сети. Научные результаты будут опубликованы в ведущих российских и зарубежных журналах и доложены на научных конференциях и семинарах.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firstLine="708"/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lastRenderedPageBreak/>
        <w:t>Телескопы, расположенные в Северном полушарии, обладают важным преимуществом - они</w:t>
      </w:r>
      <w:r>
        <w:rPr>
          <w:color w:val="00000A"/>
          <w:sz w:val="28"/>
          <w:szCs w:val="28"/>
        </w:rPr>
        <w:t xml:space="preserve"> способны вести практически непрерывное наблюдение центра Галактики (</w:t>
      </w:r>
      <w:proofErr w:type="spellStart"/>
      <w:r>
        <w:rPr>
          <w:color w:val="00000A"/>
          <w:sz w:val="28"/>
          <w:szCs w:val="28"/>
        </w:rPr>
        <w:t>Baikal</w:t>
      </w:r>
      <w:proofErr w:type="spellEnd"/>
      <w:r>
        <w:rPr>
          <w:color w:val="00000A"/>
          <w:sz w:val="28"/>
          <w:szCs w:val="28"/>
        </w:rPr>
        <w:t xml:space="preserve">-GVD -18 часов и KM3NeT -15 часов в течение суток) и </w:t>
      </w:r>
      <w:r>
        <w:rPr>
          <w:color w:val="00000A"/>
          <w:sz w:val="28"/>
          <w:szCs w:val="28"/>
        </w:rPr>
        <w:t>г</w:t>
      </w:r>
      <w:r>
        <w:rPr>
          <w:color w:val="00000A"/>
          <w:sz w:val="28"/>
          <w:szCs w:val="28"/>
        </w:rPr>
        <w:t xml:space="preserve">алактической </w:t>
      </w:r>
      <w:r>
        <w:rPr>
          <w:color w:val="00000A"/>
          <w:sz w:val="28"/>
          <w:szCs w:val="28"/>
        </w:rPr>
        <w:t>п</w:t>
      </w:r>
      <w:r>
        <w:rPr>
          <w:color w:val="00000A"/>
          <w:sz w:val="28"/>
          <w:szCs w:val="28"/>
        </w:rPr>
        <w:t>лоскости, где сконцентрирована основная часть потенциальных галактических источников космических лучей (пульсары,</w:t>
      </w:r>
      <w:r>
        <w:rPr>
          <w:color w:val="00000A"/>
          <w:sz w:val="28"/>
          <w:szCs w:val="28"/>
        </w:rPr>
        <w:t xml:space="preserve"> остатки сверхновых, двойные системы и т.д.), включая массивную черную дыру </w:t>
      </w:r>
      <w:proofErr w:type="spellStart"/>
      <w:r>
        <w:rPr>
          <w:color w:val="00000A"/>
          <w:sz w:val="28"/>
          <w:szCs w:val="28"/>
        </w:rPr>
        <w:t>Sgr</w:t>
      </w:r>
      <w:proofErr w:type="spellEnd"/>
      <w:r>
        <w:rPr>
          <w:color w:val="00000A"/>
          <w:sz w:val="28"/>
          <w:szCs w:val="28"/>
        </w:rPr>
        <w:t xml:space="preserve"> A* в центре Галактики. Совместная работа в сети обеспечивает непрерывное наблюдение по всей небесной сфере без потери эффективности, что является целью и преимуществами совмест</w:t>
      </w:r>
      <w:r>
        <w:rPr>
          <w:color w:val="00000A"/>
          <w:sz w:val="28"/>
          <w:szCs w:val="28"/>
        </w:rPr>
        <w:t>ной деятельности.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Текст: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Г.В. </w:t>
      </w:r>
      <w:proofErr w:type="spellStart"/>
      <w:r>
        <w:rPr>
          <w:color w:val="00000A"/>
          <w:sz w:val="28"/>
          <w:szCs w:val="28"/>
        </w:rPr>
        <w:t>Домогацкий</w:t>
      </w:r>
      <w:proofErr w:type="spellEnd"/>
      <w:r>
        <w:rPr>
          <w:color w:val="00000A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highlight w:val="white"/>
        </w:rPr>
        <w:t xml:space="preserve">заведующий Лабораторией нейтринной астрофизики высоких энергий ИЯИ РАН, </w:t>
      </w:r>
      <w:r>
        <w:rPr>
          <w:color w:val="00000A"/>
          <w:sz w:val="28"/>
          <w:szCs w:val="28"/>
        </w:rPr>
        <w:t>д.ф.-м.н., член-корреспондент РАН, руководитель коллаборации «Байкал».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В.Б. </w:t>
      </w:r>
      <w:proofErr w:type="spellStart"/>
      <w:r>
        <w:rPr>
          <w:color w:val="00000A"/>
          <w:sz w:val="28"/>
          <w:szCs w:val="28"/>
        </w:rPr>
        <w:t>Бруданин</w:t>
      </w:r>
      <w:proofErr w:type="spellEnd"/>
      <w:r>
        <w:rPr>
          <w:color w:val="00000A"/>
          <w:sz w:val="28"/>
          <w:szCs w:val="28"/>
        </w:rPr>
        <w:t xml:space="preserve">, д.ф.-м.н., </w:t>
      </w:r>
      <w:r w:rsidR="00327CCA">
        <w:rPr>
          <w:color w:val="00000A"/>
          <w:sz w:val="28"/>
          <w:szCs w:val="28"/>
        </w:rPr>
        <w:t>профессор, начальник</w:t>
      </w:r>
      <w:r>
        <w:rPr>
          <w:color w:val="00000A"/>
          <w:sz w:val="28"/>
          <w:szCs w:val="28"/>
        </w:rPr>
        <w:t xml:space="preserve"> </w:t>
      </w:r>
      <w:r w:rsidRPr="00327CCA">
        <w:rPr>
          <w:color w:val="00000A"/>
          <w:sz w:val="28"/>
          <w:szCs w:val="28"/>
        </w:rPr>
        <w:t>научно-эксперименталь</w:t>
      </w:r>
      <w:r w:rsidRPr="00327CCA">
        <w:rPr>
          <w:color w:val="00000A"/>
          <w:sz w:val="28"/>
          <w:szCs w:val="28"/>
        </w:rPr>
        <w:t>ного отдела ядерной спектроскопии и радиохимии</w:t>
      </w:r>
      <w:r>
        <w:rPr>
          <w:rFonts w:ascii="Verdana" w:eastAsia="Verdana" w:hAnsi="Verdana" w:cs="Verdana"/>
          <w:color w:val="00000A"/>
          <w:highlight w:val="white"/>
        </w:rPr>
        <w:t xml:space="preserve">, </w:t>
      </w:r>
      <w:r>
        <w:rPr>
          <w:color w:val="00000A"/>
          <w:sz w:val="28"/>
          <w:szCs w:val="28"/>
        </w:rPr>
        <w:t>руководитель эксперимента “Байкал” в ОИЯИ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 xml:space="preserve">И.А. </w:t>
      </w:r>
      <w:proofErr w:type="spellStart"/>
      <w:r>
        <w:rPr>
          <w:color w:val="00000A"/>
          <w:sz w:val="28"/>
          <w:szCs w:val="28"/>
        </w:rPr>
        <w:t>Белолаптиков</w:t>
      </w:r>
      <w:proofErr w:type="spellEnd"/>
      <w:r>
        <w:rPr>
          <w:color w:val="00000A"/>
          <w:sz w:val="28"/>
          <w:szCs w:val="28"/>
        </w:rPr>
        <w:t>, руководитель эксперимента “Байкал” в ОИЯИ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A"/>
          <w:sz w:val="28"/>
          <w:szCs w:val="28"/>
        </w:rPr>
      </w:pP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A"/>
          <w:sz w:val="28"/>
          <w:szCs w:val="28"/>
        </w:rPr>
      </w:pP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</w:r>
      <w:r>
        <w:rPr>
          <w:color w:val="00000A"/>
          <w:sz w:val="28"/>
          <w:szCs w:val="28"/>
        </w:rPr>
        <w:tab/>
        <w:t xml:space="preserve">        </w:t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color w:val="00000A"/>
          <w:sz w:val="28"/>
          <w:szCs w:val="28"/>
        </w:rPr>
        <w:t xml:space="preserve">Текст и иллюстрации к пресс-релизу размещены на сайте: </w:t>
      </w:r>
      <w:hyperlink r:id="rId7">
        <w:r>
          <w:rPr>
            <w:i/>
            <w:color w:val="0563C1"/>
            <w:sz w:val="28"/>
            <w:szCs w:val="28"/>
            <w:u w:val="single"/>
          </w:rPr>
          <w:t>http://www.inr.ru/bgnt/</w:t>
        </w:r>
      </w:hyperlink>
    </w:p>
    <w:p w:rsidR="00B274E1" w:rsidRDefault="00E85E3B" w:rsidP="00E85E3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478087" cy="3646394"/>
            <wp:effectExtent l="0" t="0" r="889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7432" cy="366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 w:rsidP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center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>Байкал!</w:t>
      </w: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lastRenderedPageBreak/>
        <w:drawing>
          <wp:inline distT="0" distB="0" distL="0" distR="0">
            <wp:extent cx="5936615" cy="3951605"/>
            <wp:effectExtent l="0" t="0" r="698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>Вид на береговой центр со стороны Байкала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936615" cy="3951605"/>
            <wp:effectExtent l="0" t="0" r="698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3951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>Вид части ледового лагеря в хорошую погоду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669280" cy="3773658"/>
            <wp:effectExtent l="0" t="0" r="762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4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6000" cy="3784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 xml:space="preserve">Если трудиться от светла и до </w:t>
      </w:r>
      <w:r>
        <w:rPr>
          <w:i/>
          <w:color w:val="0563C1"/>
          <w:sz w:val="28"/>
          <w:szCs w:val="28"/>
        </w:rPr>
        <w:t>темна, можно увидеть космос невооруженным глазом</w:t>
      </w: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694218" cy="3790258"/>
            <wp:effectExtent l="0" t="0" r="1905" b="127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5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1107" cy="3794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>Глубоководные работы по монтажу гирлянды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457456" cy="3632661"/>
            <wp:effectExtent l="0" t="0" r="0" b="635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6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1079" cy="36417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>Одновременно работает несколько высококвалифицированных команд</w:t>
      </w: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478087" cy="3663386"/>
            <wp:effectExtent l="0" t="0" r="889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7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5757" cy="3668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 xml:space="preserve">Ночной мороз </w:t>
      </w:r>
      <w:r>
        <w:rPr>
          <w:i/>
          <w:color w:val="0563C1"/>
          <w:sz w:val="28"/>
          <w:szCs w:val="28"/>
        </w:rPr>
        <w:t>на Байкале - повод для утренней зарядки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</w:p>
    <w:tbl>
      <w:tblPr>
        <w:tblStyle w:val="a5"/>
        <w:tblW w:w="934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672"/>
        <w:gridCol w:w="4673"/>
      </w:tblGrid>
      <w:tr w:rsidR="00B274E1">
        <w:trPr>
          <w:trHeight w:val="680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1" w:rsidRDefault="0060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563C1"/>
                <w:sz w:val="28"/>
                <w:szCs w:val="28"/>
                <w:u w:val="single"/>
              </w:rPr>
            </w:pPr>
            <w:r>
              <w:rPr>
                <w:i/>
                <w:noProof/>
                <w:color w:val="0563C1"/>
                <w:sz w:val="28"/>
                <w:szCs w:val="28"/>
                <w:u w:val="single"/>
              </w:rPr>
              <w:lastRenderedPageBreak/>
              <w:drawing>
                <wp:inline distT="0" distB="0" distL="0" distR="0">
                  <wp:extent cx="2462107" cy="3699163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8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4417" cy="37176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4E1" w:rsidRDefault="00A6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563C1"/>
                <w:sz w:val="28"/>
                <w:szCs w:val="28"/>
              </w:rPr>
              <w:t>Очередной оптический модуль подготовлен к погружению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1" w:rsidRDefault="0060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563C1"/>
                <w:sz w:val="28"/>
                <w:szCs w:val="28"/>
                <w:u w:val="single"/>
              </w:rPr>
            </w:pPr>
            <w:r>
              <w:rPr>
                <w:i/>
                <w:noProof/>
                <w:color w:val="0563C1"/>
                <w:sz w:val="28"/>
                <w:szCs w:val="28"/>
                <w:u w:val="single"/>
              </w:rPr>
              <w:drawing>
                <wp:inline distT="0" distB="0" distL="0" distR="0">
                  <wp:extent cx="2462098" cy="3698875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9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3666" cy="37162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4E1" w:rsidRDefault="00A6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563C1"/>
                <w:sz w:val="28"/>
                <w:szCs w:val="28"/>
              </w:rPr>
              <w:t>Центральный модуль секции</w:t>
            </w:r>
          </w:p>
        </w:tc>
      </w:tr>
      <w:tr w:rsidR="00B274E1">
        <w:trPr>
          <w:trHeight w:val="6640"/>
        </w:trPr>
        <w:tc>
          <w:tcPr>
            <w:tcW w:w="4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1" w:rsidRDefault="0060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563C1"/>
                <w:sz w:val="28"/>
                <w:szCs w:val="28"/>
                <w:u w:val="single"/>
              </w:rPr>
            </w:pPr>
            <w:r>
              <w:rPr>
                <w:i/>
                <w:noProof/>
                <w:color w:val="0563C1"/>
                <w:sz w:val="28"/>
                <w:szCs w:val="28"/>
                <w:u w:val="single"/>
              </w:rPr>
              <w:drawing>
                <wp:inline distT="0" distB="0" distL="0" distR="0">
                  <wp:extent cx="2387952" cy="35877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10.jpg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945" cy="3602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4E1" w:rsidRDefault="00A6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563C1"/>
                <w:sz w:val="28"/>
                <w:szCs w:val="28"/>
              </w:rPr>
              <w:t>Гидроакустический модем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274E1" w:rsidRDefault="006019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i/>
                <w:color w:val="0563C1"/>
                <w:sz w:val="28"/>
                <w:szCs w:val="28"/>
              </w:rPr>
            </w:pPr>
            <w:r>
              <w:rPr>
                <w:i/>
                <w:noProof/>
                <w:color w:val="0563C1"/>
                <w:sz w:val="28"/>
                <w:szCs w:val="28"/>
              </w:rPr>
              <w:drawing>
                <wp:inline distT="0" distB="0" distL="0" distR="0">
                  <wp:extent cx="2393778" cy="3587750"/>
                  <wp:effectExtent l="0" t="0" r="698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11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6733" cy="36071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274E1" w:rsidRDefault="00A651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i/>
                <w:color w:val="0563C1"/>
                <w:sz w:val="28"/>
                <w:szCs w:val="28"/>
              </w:rPr>
              <w:t>Импульсный полупроводниковый лазер</w:t>
            </w:r>
          </w:p>
        </w:tc>
      </w:tr>
    </w:tbl>
    <w:p w:rsidR="00B274E1" w:rsidRDefault="00B274E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00"/>
        <w:rPr>
          <w:i/>
          <w:color w:val="0563C1"/>
          <w:sz w:val="28"/>
          <w:szCs w:val="28"/>
          <w:u w:val="single"/>
        </w:rPr>
      </w:pP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  <w:u w:val="single"/>
        </w:rPr>
      </w:pPr>
      <w:r>
        <w:rPr>
          <w:i/>
          <w:noProof/>
          <w:color w:val="0563C1"/>
          <w:sz w:val="28"/>
          <w:szCs w:val="28"/>
          <w:u w:val="single"/>
        </w:rPr>
        <w:drawing>
          <wp:inline distT="0" distB="0" distL="0" distR="0">
            <wp:extent cx="5648325" cy="375971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12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5141" cy="3770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563C1"/>
          <w:sz w:val="28"/>
          <w:szCs w:val="28"/>
        </w:rPr>
      </w:pPr>
      <w:r>
        <w:rPr>
          <w:i/>
          <w:color w:val="0563C1"/>
          <w:sz w:val="28"/>
          <w:szCs w:val="28"/>
        </w:rPr>
        <w:t xml:space="preserve">Прокладка донного </w:t>
      </w:r>
      <w:proofErr w:type="spellStart"/>
      <w:r>
        <w:rPr>
          <w:i/>
          <w:color w:val="0563C1"/>
          <w:sz w:val="28"/>
          <w:szCs w:val="28"/>
        </w:rPr>
        <w:t>опто</w:t>
      </w:r>
      <w:proofErr w:type="spellEnd"/>
      <w:r>
        <w:rPr>
          <w:i/>
          <w:color w:val="0563C1"/>
          <w:sz w:val="28"/>
          <w:szCs w:val="28"/>
        </w:rPr>
        <w:t>-электрического кабеля от кластера до Берегового центра – 6 км</w:t>
      </w: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A"/>
          <w:sz w:val="28"/>
          <w:szCs w:val="28"/>
        </w:rPr>
      </w:pPr>
      <w:r>
        <w:rPr>
          <w:i/>
          <w:noProof/>
          <w:color w:val="00000A"/>
          <w:sz w:val="28"/>
          <w:szCs w:val="28"/>
        </w:rPr>
        <w:drawing>
          <wp:inline distT="0" distB="0" distL="0" distR="0">
            <wp:extent cx="5486400" cy="3651927"/>
            <wp:effectExtent l="0" t="0" r="0" b="5715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13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4858" cy="3664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5B9BD5"/>
          <w:sz w:val="28"/>
          <w:szCs w:val="28"/>
        </w:rPr>
      </w:pPr>
      <w:r>
        <w:rPr>
          <w:i/>
          <w:color w:val="5B9BD5"/>
          <w:sz w:val="28"/>
          <w:szCs w:val="28"/>
        </w:rPr>
        <w:t>Новые вагон-дома с каютами для индивидуального проживания и новый автотранспорт для транспортировки персонала по льду озера Байкал</w:t>
      </w:r>
    </w:p>
    <w:p w:rsidR="00B274E1" w:rsidRDefault="00B274E1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A"/>
          <w:sz w:val="28"/>
          <w:szCs w:val="28"/>
        </w:rPr>
      </w:pP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A"/>
          <w:sz w:val="28"/>
          <w:szCs w:val="28"/>
        </w:rPr>
      </w:pPr>
      <w:r>
        <w:rPr>
          <w:i/>
          <w:noProof/>
          <w:color w:val="00000A"/>
          <w:sz w:val="28"/>
          <w:szCs w:val="28"/>
        </w:rPr>
        <w:drawing>
          <wp:inline distT="0" distB="0" distL="0" distR="0">
            <wp:extent cx="5669280" cy="3773658"/>
            <wp:effectExtent l="0" t="0" r="762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4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2092" cy="37821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74E1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5B9BD5"/>
          <w:sz w:val="28"/>
          <w:szCs w:val="28"/>
        </w:rPr>
      </w:pPr>
      <w:r>
        <w:rPr>
          <w:i/>
          <w:color w:val="5B9BD5"/>
          <w:sz w:val="28"/>
          <w:szCs w:val="28"/>
        </w:rPr>
        <w:t>Лебедки – основной инструмент для выполнения глубоководных монтажных работ с поверхности льда</w:t>
      </w:r>
    </w:p>
    <w:p w:rsidR="00B274E1" w:rsidRDefault="0060199B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00000A"/>
        </w:rPr>
      </w:pPr>
      <w:bookmarkStart w:id="0" w:name="_GoBack"/>
      <w:r>
        <w:rPr>
          <w:i/>
          <w:noProof/>
          <w:color w:val="00000A"/>
        </w:rPr>
        <w:drawing>
          <wp:inline distT="0" distB="0" distL="0" distR="0">
            <wp:extent cx="5785658" cy="3860406"/>
            <wp:effectExtent l="0" t="0" r="5715" b="6985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15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4622" cy="3866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274E1" w:rsidRPr="00EE3BFF" w:rsidRDefault="00A651FD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i/>
          <w:color w:val="5B9BD5"/>
          <w:sz w:val="28"/>
          <w:szCs w:val="28"/>
        </w:rPr>
      </w:pPr>
      <w:r w:rsidRPr="00EE3BFF">
        <w:rPr>
          <w:i/>
          <w:color w:val="5B9BD5"/>
          <w:sz w:val="28"/>
          <w:szCs w:val="28"/>
        </w:rPr>
        <w:t>Последняя фотография перед</w:t>
      </w:r>
      <w:r w:rsidRPr="00EE3BFF">
        <w:rPr>
          <w:i/>
          <w:color w:val="5B9BD5"/>
          <w:sz w:val="28"/>
          <w:szCs w:val="28"/>
        </w:rPr>
        <w:t xml:space="preserve"> уходом со льда. Экспедиция 2019 завершена</w:t>
      </w:r>
    </w:p>
    <w:sectPr w:rsidR="00B274E1" w:rsidRPr="00EE3BFF">
      <w:headerReference w:type="default" r:id="rId23"/>
      <w:footerReference w:type="default" r:id="rId24"/>
      <w:pgSz w:w="11900" w:h="16840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1FD" w:rsidRDefault="00A651FD">
      <w:r>
        <w:separator/>
      </w:r>
    </w:p>
  </w:endnote>
  <w:endnote w:type="continuationSeparator" w:id="0">
    <w:p w:rsidR="00A651FD" w:rsidRDefault="00A65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Arimo"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 Neue"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E1" w:rsidRDefault="00B274E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1FD" w:rsidRDefault="00A651FD">
      <w:r>
        <w:separator/>
      </w:r>
    </w:p>
  </w:footnote>
  <w:footnote w:type="continuationSeparator" w:id="0">
    <w:p w:rsidR="00A651FD" w:rsidRDefault="00A65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74E1" w:rsidRDefault="00B274E1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7B6B68"/>
    <w:multiLevelType w:val="multilevel"/>
    <w:tmpl w:val="6D12ECC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mo" w:eastAsia="Arimo" w:hAnsi="Arimo" w:cs="Arimo"/>
        <w:b w:val="0"/>
        <w:i w:val="0"/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4E1"/>
    <w:rsid w:val="000A5548"/>
    <w:rsid w:val="00327CCA"/>
    <w:rsid w:val="0060199B"/>
    <w:rsid w:val="00A651FD"/>
    <w:rsid w:val="00B274E1"/>
    <w:rsid w:val="00E85E3B"/>
    <w:rsid w:val="00EE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9019E3-E7E8-4201-8D70-6B80FD1A1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1.jp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jpg"/><Relationship Id="rId7" Type="http://schemas.openxmlformats.org/officeDocument/2006/relationships/hyperlink" Target="http://www.inr.ru/bgnt/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23" Type="http://schemas.openxmlformats.org/officeDocument/2006/relationships/header" Target="header1.xml"/><Relationship Id="rId10" Type="http://schemas.openxmlformats.org/officeDocument/2006/relationships/image" Target="media/image3.jpg"/><Relationship Id="rId19" Type="http://schemas.openxmlformats.org/officeDocument/2006/relationships/image" Target="media/image12.jpg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1200</Words>
  <Characters>6841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2019-04-23T06:35:00Z</dcterms:created>
  <dcterms:modified xsi:type="dcterms:W3CDTF">2019-04-23T07:13:00Z</dcterms:modified>
</cp:coreProperties>
</file>