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94B2B" w14:textId="5AFAF273" w:rsidR="0086458D" w:rsidRDefault="0086458D" w:rsidP="0086458D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  <w:color w:val="000000"/>
        </w:rPr>
      </w:pPr>
      <w:bookmarkStart w:id="0" w:name="_Hlk4759290"/>
      <w:bookmarkEnd w:id="0"/>
      <w:r w:rsidRPr="00851726">
        <w:rPr>
          <w:b/>
          <w:bCs/>
          <w:color w:val="000000"/>
        </w:rPr>
        <w:t>Важнейшие достижения Института ядерных исследований Российской академии наук в</w:t>
      </w:r>
      <w:r w:rsidR="003550E3">
        <w:rPr>
          <w:b/>
          <w:bCs/>
          <w:color w:val="000000"/>
        </w:rPr>
        <w:t>о</w:t>
      </w:r>
      <w:r w:rsidRPr="00851726">
        <w:rPr>
          <w:b/>
          <w:bCs/>
          <w:color w:val="000000"/>
        </w:rPr>
        <w:t xml:space="preserve"> </w:t>
      </w:r>
      <w:r w:rsidR="003550E3">
        <w:rPr>
          <w:b/>
          <w:bCs/>
          <w:color w:val="000000"/>
        </w:rPr>
        <w:t>2</w:t>
      </w:r>
      <w:r w:rsidRPr="00851726">
        <w:rPr>
          <w:b/>
          <w:bCs/>
          <w:color w:val="000000"/>
        </w:rPr>
        <w:t xml:space="preserve"> квартале 202</w:t>
      </w:r>
      <w:r>
        <w:rPr>
          <w:b/>
          <w:bCs/>
          <w:color w:val="000000"/>
        </w:rPr>
        <w:t>2</w:t>
      </w:r>
      <w:r w:rsidRPr="00851726">
        <w:rPr>
          <w:b/>
          <w:bCs/>
          <w:color w:val="000000"/>
        </w:rPr>
        <w:t xml:space="preserve"> года</w:t>
      </w:r>
    </w:p>
    <w:p w14:paraId="36549489" w14:textId="77777777" w:rsidR="003B7EAD" w:rsidRPr="00851726" w:rsidRDefault="003B7EAD" w:rsidP="0086458D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  <w:color w:val="000000"/>
        </w:rPr>
      </w:pPr>
    </w:p>
    <w:p w14:paraId="5032DF76" w14:textId="77777777" w:rsidR="003550E3" w:rsidRDefault="003550E3" w:rsidP="003550E3">
      <w:pPr>
        <w:jc w:val="center"/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Черные отскоки и остатки в </w:t>
      </w:r>
      <w:proofErr w:type="spellStart"/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дилатонной</w:t>
      </w:r>
      <w:proofErr w:type="spellEnd"/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 гравитации</w:t>
      </w:r>
    </w:p>
    <w:p w14:paraId="4AB381E4" w14:textId="77777777" w:rsidR="003550E3" w:rsidRPr="003550E3" w:rsidRDefault="003550E3" w:rsidP="003550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3550E3">
        <w:rPr>
          <w:rFonts w:ascii="Times New Roman" w:hAnsi="Times New Roman" w:cs="Times New Roman"/>
          <w:sz w:val="24"/>
          <w:szCs w:val="24"/>
        </w:rPr>
        <w:t xml:space="preserve">В рамках </w:t>
      </w:r>
      <w:proofErr w:type="spellStart"/>
      <w:r w:rsidRPr="003550E3">
        <w:rPr>
          <w:rFonts w:ascii="Times New Roman" w:hAnsi="Times New Roman" w:cs="Times New Roman"/>
          <w:sz w:val="24"/>
          <w:szCs w:val="24"/>
        </w:rPr>
        <w:t>дилатонной</w:t>
      </w:r>
      <w:proofErr w:type="spellEnd"/>
      <w:r w:rsidRPr="003550E3">
        <w:rPr>
          <w:rFonts w:ascii="Times New Roman" w:hAnsi="Times New Roman" w:cs="Times New Roman"/>
          <w:sz w:val="24"/>
          <w:szCs w:val="24"/>
        </w:rPr>
        <w:t xml:space="preserve"> гравитации построена модель с регулярными черными дырами, названными черными отскоками, которые испаряются по </w:t>
      </w:r>
      <w:proofErr w:type="spellStart"/>
      <w:r w:rsidRPr="003550E3">
        <w:rPr>
          <w:rFonts w:ascii="Times New Roman" w:hAnsi="Times New Roman" w:cs="Times New Roman"/>
          <w:sz w:val="24"/>
          <w:szCs w:val="24"/>
        </w:rPr>
        <w:t>хокинговскому</w:t>
      </w:r>
      <w:proofErr w:type="spellEnd"/>
      <w:r w:rsidRPr="003550E3">
        <w:rPr>
          <w:rFonts w:ascii="Times New Roman" w:hAnsi="Times New Roman" w:cs="Times New Roman"/>
          <w:sz w:val="24"/>
          <w:szCs w:val="24"/>
        </w:rPr>
        <w:t xml:space="preserve"> механизму, приближаясь к экстремальному состоянию с фиксированной массой. Исследована причинная структура классических решений и вычислены термодинамические величины: энтропия и температура черных отскоков. Температура и энтропия экстремальных отскоков оказывается равной нулю, поэтому их испарение замедляется при приближении к экстремальному состоянию, что можно интерпретировать как образование остатка. Показано, что остатки являются </w:t>
      </w:r>
      <w:proofErr w:type="spellStart"/>
      <w:r w:rsidRPr="003550E3">
        <w:rPr>
          <w:rFonts w:ascii="Times New Roman" w:hAnsi="Times New Roman" w:cs="Times New Roman"/>
          <w:sz w:val="24"/>
          <w:szCs w:val="24"/>
        </w:rPr>
        <w:t>квазиклассически</w:t>
      </w:r>
      <w:proofErr w:type="spellEnd"/>
      <w:r w:rsidRPr="003550E3">
        <w:rPr>
          <w:rFonts w:ascii="Times New Roman" w:hAnsi="Times New Roman" w:cs="Times New Roman"/>
          <w:sz w:val="24"/>
          <w:szCs w:val="24"/>
        </w:rPr>
        <w:t xml:space="preserve"> стабильными, но могут оказаться неустойчивыми в полном квантовом описании. Предложен сценарий испарения, в котором квантовые флуктуации разрушают горизонт событий. В этом случае унитарная эволюция </w:t>
      </w:r>
      <w:proofErr w:type="gramStart"/>
      <w:r w:rsidRPr="003550E3">
        <w:rPr>
          <w:rFonts w:ascii="Times New Roman" w:hAnsi="Times New Roman" w:cs="Times New Roman"/>
          <w:sz w:val="24"/>
          <w:szCs w:val="24"/>
        </w:rPr>
        <w:t>сохраняется</w:t>
      </w:r>
      <w:proofErr w:type="gramEnd"/>
      <w:r w:rsidRPr="003550E3">
        <w:rPr>
          <w:rFonts w:ascii="Times New Roman" w:hAnsi="Times New Roman" w:cs="Times New Roman"/>
          <w:sz w:val="24"/>
          <w:szCs w:val="24"/>
        </w:rPr>
        <w:t xml:space="preserve"> и проблема потери информации разрешается.</w:t>
      </w:r>
    </w:p>
    <w:p w14:paraId="638AE15E" w14:textId="77777777" w:rsidR="003550E3" w:rsidRDefault="003550E3" w:rsidP="003550E3">
      <w:pPr>
        <w:spacing w:after="0"/>
      </w:pPr>
    </w:p>
    <w:p w14:paraId="61F4AF4F" w14:textId="77777777" w:rsidR="003550E3" w:rsidRDefault="003550E3" w:rsidP="003550E3">
      <w:pPr>
        <w:ind w:firstLine="426"/>
        <w:jc w:val="both"/>
        <w:rPr>
          <w:lang w:eastAsia="ru-RU"/>
        </w:rPr>
      </w:pPr>
    </w:p>
    <w:p w14:paraId="02F65394" w14:textId="77777777" w:rsidR="003550E3" w:rsidRDefault="003550E3" w:rsidP="003550E3">
      <w:pP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0AD84BB" wp14:editId="0BC9D75F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482340" cy="1978025"/>
            <wp:effectExtent l="0" t="0" r="0" b="0"/>
            <wp:wrapTopAndBottom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 1. Диаграммы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Пенроуза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(а) испаряющегося черного отскока, сформированного из гравитационного коллапса материи в квазиклассическом приближении (б) предложенного сценария для распада остатка в конце испарения.</w:t>
      </w:r>
    </w:p>
    <w:p w14:paraId="3EF0FB21" w14:textId="77777777" w:rsidR="003550E3" w:rsidRDefault="003550E3" w:rsidP="003550E3">
      <w:pP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DDEFAD5" w14:textId="77777777" w:rsidR="003550E3" w:rsidRPr="00DF0EC2" w:rsidRDefault="003550E3" w:rsidP="003550E3">
      <w:pPr>
        <w:spacing w:after="0" w:line="276" w:lineRule="auto"/>
        <w:jc w:val="both"/>
        <w:rPr>
          <w:lang w:val="en-US"/>
        </w:rPr>
      </w:pPr>
      <w:r>
        <w:rPr>
          <w:rFonts w:ascii="Times New Roman" w:hAnsi="Times New Roman"/>
          <w:b/>
          <w:bCs/>
          <w:sz w:val="24"/>
          <w:szCs w:val="24"/>
        </w:rPr>
        <w:t>Публикация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:</w:t>
      </w:r>
    </w:p>
    <w:p w14:paraId="2E497FB1" w14:textId="77777777" w:rsidR="003550E3" w:rsidRPr="003550E3" w:rsidRDefault="003550E3" w:rsidP="003550E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Fitkevich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Black bounces and remnants 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dilaton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gravity, Phys. Rev</w:t>
      </w:r>
      <w:r w:rsidRPr="003550E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550E3">
        <w:rPr>
          <w:rFonts w:ascii="Times New Roman" w:hAnsi="Times New Roman" w:cs="Times New Roman"/>
          <w:sz w:val="24"/>
          <w:szCs w:val="24"/>
        </w:rPr>
        <w:t xml:space="preserve"> 105, 106027 (2022).</w:t>
      </w:r>
    </w:p>
    <w:p w14:paraId="54B4799F" w14:textId="77777777" w:rsidR="003550E3" w:rsidRDefault="003550E3" w:rsidP="003550E3">
      <w:pPr>
        <w:pStyle w:val="a8"/>
        <w:spacing w:line="240" w:lineRule="auto"/>
        <w:jc w:val="left"/>
      </w:pPr>
      <w:r>
        <w:rPr>
          <w:rStyle w:val="-"/>
          <w:lang w:val="en-US"/>
        </w:rPr>
        <w:t>http</w:t>
      </w:r>
      <w:r w:rsidRPr="00DF0EC2">
        <w:rPr>
          <w:rStyle w:val="-"/>
        </w:rPr>
        <w:t>://</w:t>
      </w:r>
      <w:proofErr w:type="spellStart"/>
      <w:r>
        <w:rPr>
          <w:rStyle w:val="-"/>
          <w:lang w:val="en-US"/>
        </w:rPr>
        <w:t>doi</w:t>
      </w:r>
      <w:proofErr w:type="spellEnd"/>
      <w:r w:rsidRPr="00DF0EC2">
        <w:rPr>
          <w:rStyle w:val="-"/>
        </w:rPr>
        <w:t>.</w:t>
      </w:r>
      <w:r>
        <w:rPr>
          <w:rStyle w:val="-"/>
          <w:lang w:val="en-US"/>
        </w:rPr>
        <w:t>org</w:t>
      </w:r>
      <w:r w:rsidRPr="00DF0EC2">
        <w:rPr>
          <w:rStyle w:val="-"/>
        </w:rPr>
        <w:t>/10.1103/</w:t>
      </w:r>
      <w:proofErr w:type="spellStart"/>
      <w:r>
        <w:rPr>
          <w:rStyle w:val="-"/>
          <w:lang w:val="en-US"/>
        </w:rPr>
        <w:t>PhysRevD</w:t>
      </w:r>
      <w:proofErr w:type="spellEnd"/>
      <w:r w:rsidRPr="00DF0EC2">
        <w:rPr>
          <w:rStyle w:val="-"/>
        </w:rPr>
        <w:t>.105.106027</w:t>
      </w:r>
    </w:p>
    <w:p w14:paraId="2AAABE2D" w14:textId="77777777" w:rsidR="003550E3" w:rsidRDefault="003550E3" w:rsidP="003550E3">
      <w:pPr>
        <w:pStyle w:val="a8"/>
        <w:spacing w:line="240" w:lineRule="auto"/>
        <w:jc w:val="left"/>
      </w:pPr>
    </w:p>
    <w:p w14:paraId="734E9006" w14:textId="77777777" w:rsidR="003550E3" w:rsidRDefault="003550E3" w:rsidP="003550E3">
      <w:pPr>
        <w:spacing w:after="0" w:line="276" w:lineRule="auto"/>
        <w:jc w:val="both"/>
      </w:pPr>
      <w:r>
        <w:rPr>
          <w:rFonts w:ascii="Times New Roman" w:hAnsi="Times New Roman"/>
          <w:b/>
          <w:bCs/>
          <w:sz w:val="24"/>
          <w:szCs w:val="24"/>
        </w:rPr>
        <w:t xml:space="preserve">Координатор работ: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Фиткевич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Максим Дмитриевич</w:t>
      </w:r>
    </w:p>
    <w:p w14:paraId="27F8218E" w14:textId="77777777" w:rsidR="003550E3" w:rsidRDefault="003550E3" w:rsidP="003550E3">
      <w:pPr>
        <w:spacing w:after="0" w:line="276" w:lineRule="auto"/>
        <w:jc w:val="both"/>
      </w:pPr>
      <w:r>
        <w:rPr>
          <w:rFonts w:ascii="Times New Roman" w:hAnsi="Times New Roman"/>
          <w:sz w:val="24"/>
          <w:szCs w:val="24"/>
        </w:rPr>
        <w:t>Тел: +7(962)947-0959</w:t>
      </w:r>
    </w:p>
    <w:p w14:paraId="752C034C" w14:textId="77777777" w:rsidR="003550E3" w:rsidRDefault="003550E3" w:rsidP="003550E3">
      <w:pPr>
        <w:spacing w:after="0" w:line="276" w:lineRule="auto"/>
        <w:jc w:val="both"/>
      </w:pPr>
      <w:r>
        <w:rPr>
          <w:rFonts w:ascii="Times New Roman" w:hAnsi="Times New Roman"/>
          <w:sz w:val="24"/>
          <w:szCs w:val="24"/>
        </w:rPr>
        <w:t>Эл. почта: fitkevich@phystech.edu</w:t>
      </w:r>
    </w:p>
    <w:p w14:paraId="34877C16" w14:textId="77777777" w:rsidR="003550E3" w:rsidRDefault="003550E3" w:rsidP="003550E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__DdeLink__470_1184716246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ПФНИ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1.3.3.1. «Физика элементарных частиц и фундаментальных взаимодействий»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bookmarkEnd w:id="1"/>
    </w:p>
    <w:p w14:paraId="4CB02D09" w14:textId="77777777" w:rsidR="003550E3" w:rsidRDefault="003550E3" w:rsidP="003550E3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sectPr w:rsidR="003550E3"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4096"/>
        </w:sectPr>
      </w:pPr>
    </w:p>
    <w:p w14:paraId="1DBC9254" w14:textId="77777777" w:rsidR="003550E3" w:rsidRDefault="003550E3" w:rsidP="003550E3">
      <w:pPr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Дисформные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преобразования метрики в скалярно-тензорных теориях со старшими производными и космологические сценарии без начальной сингулярности</w:t>
      </w:r>
    </w:p>
    <w:p w14:paraId="6646751C" w14:textId="77777777" w:rsidR="003550E3" w:rsidRDefault="003550E3" w:rsidP="003550E3">
      <w:pPr>
        <w:jc w:val="center"/>
        <w:rPr>
          <w:b/>
          <w:bCs/>
          <w:i/>
          <w:iCs/>
        </w:rPr>
      </w:pPr>
    </w:p>
    <w:p w14:paraId="38078FC9" w14:textId="77777777" w:rsidR="003550E3" w:rsidRPr="003550E3" w:rsidRDefault="003550E3" w:rsidP="003550E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50E3">
        <w:rPr>
          <w:rFonts w:ascii="Times New Roman" w:hAnsi="Times New Roman" w:cs="Times New Roman"/>
          <w:sz w:val="24"/>
          <w:szCs w:val="24"/>
        </w:rPr>
        <w:t xml:space="preserve">Исследована связь различных классов скалярно-тензорных теорий со старшими производными в лагранжиане (т.н. теорий </w:t>
      </w:r>
      <w:proofErr w:type="spellStart"/>
      <w:r w:rsidRPr="003550E3">
        <w:rPr>
          <w:rFonts w:ascii="Times New Roman" w:hAnsi="Times New Roman" w:cs="Times New Roman"/>
          <w:sz w:val="24"/>
          <w:szCs w:val="24"/>
        </w:rPr>
        <w:t>Хорндески</w:t>
      </w:r>
      <w:proofErr w:type="spellEnd"/>
      <w:r w:rsidRPr="003550E3">
        <w:rPr>
          <w:rFonts w:ascii="Times New Roman" w:hAnsi="Times New Roman" w:cs="Times New Roman"/>
          <w:sz w:val="24"/>
          <w:szCs w:val="24"/>
        </w:rPr>
        <w:t xml:space="preserve">) с помощью </w:t>
      </w:r>
      <w:proofErr w:type="spellStart"/>
      <w:r w:rsidRPr="003550E3">
        <w:rPr>
          <w:rFonts w:ascii="Times New Roman" w:hAnsi="Times New Roman" w:cs="Times New Roman"/>
          <w:sz w:val="24"/>
          <w:szCs w:val="24"/>
        </w:rPr>
        <w:t>дисформных</w:t>
      </w:r>
      <w:proofErr w:type="spellEnd"/>
      <w:r w:rsidRPr="003550E3">
        <w:rPr>
          <w:rFonts w:ascii="Times New Roman" w:hAnsi="Times New Roman" w:cs="Times New Roman"/>
          <w:sz w:val="24"/>
          <w:szCs w:val="24"/>
        </w:rPr>
        <w:t xml:space="preserve"> преобразований метрики. Указанные теории имеют широкое применение в области построения моделей нестандартных режимов эволюции ранней Вселенной до горячей стадии, таких как Вселенная, испытывающая «отскок» или Вселенная, зародившаяся в результате генезиса. Ранее было обнаружено, что ряд подклассов теории </w:t>
      </w:r>
      <w:proofErr w:type="spellStart"/>
      <w:r w:rsidRPr="003550E3">
        <w:rPr>
          <w:rFonts w:ascii="Times New Roman" w:hAnsi="Times New Roman" w:cs="Times New Roman"/>
          <w:sz w:val="24"/>
          <w:szCs w:val="24"/>
        </w:rPr>
        <w:t>Хорндески</w:t>
      </w:r>
      <w:proofErr w:type="spellEnd"/>
      <w:r w:rsidRPr="003550E3">
        <w:rPr>
          <w:rFonts w:ascii="Times New Roman" w:hAnsi="Times New Roman" w:cs="Times New Roman"/>
          <w:sz w:val="24"/>
          <w:szCs w:val="24"/>
        </w:rPr>
        <w:t xml:space="preserve"> допускают построение космологического решения в виде отскока или генезиса, которые были бы полностью устойчивы на линеаризованном уровне, в то время как для других подклассов была доказана теорема, запрещающая существование такого типа решений. Исследованы свойства </w:t>
      </w:r>
      <w:proofErr w:type="spellStart"/>
      <w:r w:rsidRPr="003550E3">
        <w:rPr>
          <w:rFonts w:ascii="Times New Roman" w:hAnsi="Times New Roman" w:cs="Times New Roman"/>
          <w:sz w:val="24"/>
          <w:szCs w:val="24"/>
        </w:rPr>
        <w:t>дисформных</w:t>
      </w:r>
      <w:proofErr w:type="spellEnd"/>
      <w:r w:rsidRPr="003550E3">
        <w:rPr>
          <w:rFonts w:ascii="Times New Roman" w:hAnsi="Times New Roman" w:cs="Times New Roman"/>
          <w:sz w:val="24"/>
          <w:szCs w:val="24"/>
        </w:rPr>
        <w:t xml:space="preserve"> преобразований, которые, как предполагалось ранее, должны связывать две указанные группы подклассов теории </w:t>
      </w:r>
      <w:proofErr w:type="spellStart"/>
      <w:r w:rsidRPr="003550E3">
        <w:rPr>
          <w:rFonts w:ascii="Times New Roman" w:hAnsi="Times New Roman" w:cs="Times New Roman"/>
          <w:sz w:val="24"/>
          <w:szCs w:val="24"/>
        </w:rPr>
        <w:t>Хорндески</w:t>
      </w:r>
      <w:proofErr w:type="spellEnd"/>
      <w:r w:rsidRPr="003550E3">
        <w:rPr>
          <w:rFonts w:ascii="Times New Roman" w:hAnsi="Times New Roman" w:cs="Times New Roman"/>
          <w:sz w:val="24"/>
          <w:szCs w:val="24"/>
        </w:rPr>
        <w:t xml:space="preserve">. Показано, что преобразование неизбежно содержит сингулярность в некоторый момент времени, что полностью согласуется с тем, что данные подклассы описывают разный набор физических процессов. Полученные новые результаты необходимы для исследования различных космологических моделей.  </w:t>
      </w:r>
    </w:p>
    <w:p w14:paraId="1523D8FB" w14:textId="77777777" w:rsidR="003550E3" w:rsidRDefault="003550E3" w:rsidP="003550E3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Публикация:</w:t>
      </w:r>
    </w:p>
    <w:p w14:paraId="1B47C930" w14:textId="77777777" w:rsidR="003550E3" w:rsidRPr="003550E3" w:rsidRDefault="003550E3" w:rsidP="003550E3">
      <w:pPr>
        <w:jc w:val="both"/>
        <w:rPr>
          <w:rFonts w:ascii="Times New Roman" w:hAnsi="Times New Roman" w:cs="Times New Roman"/>
          <w:sz w:val="24"/>
          <w:szCs w:val="24"/>
        </w:rPr>
      </w:pPr>
      <w:r w:rsidRPr="003550E3">
        <w:rPr>
          <w:rFonts w:ascii="Times New Roman" w:hAnsi="Times New Roman" w:cs="Times New Roman"/>
          <w:sz w:val="24"/>
          <w:szCs w:val="24"/>
          <w:lang w:val="en-US"/>
        </w:rPr>
        <w:t xml:space="preserve">S. Mironov and V. Volkova, Stable nonsingular cosmologies in beyond </w:t>
      </w:r>
      <w:proofErr w:type="spellStart"/>
      <w:r w:rsidRPr="003550E3">
        <w:rPr>
          <w:rFonts w:ascii="Times New Roman" w:hAnsi="Times New Roman" w:cs="Times New Roman"/>
          <w:sz w:val="24"/>
          <w:szCs w:val="24"/>
          <w:lang w:val="en-US"/>
        </w:rPr>
        <w:t>Horndeski</w:t>
      </w:r>
      <w:proofErr w:type="spellEnd"/>
      <w:r w:rsidRPr="003550E3">
        <w:rPr>
          <w:rFonts w:ascii="Times New Roman" w:hAnsi="Times New Roman" w:cs="Times New Roman"/>
          <w:sz w:val="24"/>
          <w:szCs w:val="24"/>
          <w:lang w:val="en-US"/>
        </w:rPr>
        <w:t xml:space="preserve"> theory and </w:t>
      </w:r>
      <w:proofErr w:type="spellStart"/>
      <w:r w:rsidRPr="003550E3">
        <w:rPr>
          <w:rFonts w:ascii="Times New Roman" w:hAnsi="Times New Roman" w:cs="Times New Roman"/>
          <w:sz w:val="24"/>
          <w:szCs w:val="24"/>
          <w:lang w:val="en-US"/>
        </w:rPr>
        <w:t>disformal</w:t>
      </w:r>
      <w:proofErr w:type="spellEnd"/>
      <w:r w:rsidRPr="003550E3">
        <w:rPr>
          <w:rFonts w:ascii="Times New Roman" w:hAnsi="Times New Roman" w:cs="Times New Roman"/>
          <w:sz w:val="24"/>
          <w:szCs w:val="24"/>
          <w:lang w:val="en-US"/>
        </w:rPr>
        <w:t xml:space="preserve"> transformations, Int. J. Mod. Phys</w:t>
      </w:r>
      <w:r w:rsidRPr="003550E3">
        <w:rPr>
          <w:rFonts w:ascii="Times New Roman" w:hAnsi="Times New Roman" w:cs="Times New Roman"/>
          <w:sz w:val="24"/>
          <w:szCs w:val="24"/>
        </w:rPr>
        <w:t xml:space="preserve">. </w:t>
      </w:r>
      <w:r w:rsidRPr="003550E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550E3">
        <w:rPr>
          <w:rFonts w:ascii="Times New Roman" w:hAnsi="Times New Roman" w:cs="Times New Roman"/>
          <w:sz w:val="24"/>
          <w:szCs w:val="24"/>
        </w:rPr>
        <w:t xml:space="preserve"> 37 </w:t>
      </w:r>
      <w:r w:rsidRPr="003550E3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3550E3">
        <w:rPr>
          <w:rFonts w:ascii="Times New Roman" w:hAnsi="Times New Roman" w:cs="Times New Roman"/>
          <w:sz w:val="24"/>
          <w:szCs w:val="24"/>
        </w:rPr>
        <w:t>.14, 2250088 (2022).</w:t>
      </w:r>
    </w:p>
    <w:p w14:paraId="2BFDEC2A" w14:textId="77777777" w:rsidR="003550E3" w:rsidRDefault="00B72339" w:rsidP="003550E3">
      <w:pPr>
        <w:spacing w:after="0" w:line="240" w:lineRule="auto"/>
        <w:jc w:val="both"/>
      </w:pPr>
      <w:hyperlink r:id="rId6">
        <w:r w:rsidR="003550E3">
          <w:rPr>
            <w:rStyle w:val="-"/>
            <w:rFonts w:ascii="Times New Roman" w:eastAsia="Times New Roman" w:hAnsi="Times New Roman" w:cs="Times New Roman"/>
            <w:b/>
            <w:i/>
            <w:iCs/>
            <w:sz w:val="24"/>
            <w:szCs w:val="24"/>
          </w:rPr>
          <w:t>doi:10.1142/S0217751X22500889</w:t>
        </w:r>
      </w:hyperlink>
    </w:p>
    <w:p w14:paraId="4759C3CD" w14:textId="77777777" w:rsidR="003550E3" w:rsidRDefault="003550E3" w:rsidP="003550E3">
      <w:pPr>
        <w:spacing w:after="0" w:line="240" w:lineRule="auto"/>
        <w:jc w:val="both"/>
        <w:rPr>
          <w:rStyle w:val="-"/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14:paraId="59B96052" w14:textId="77777777" w:rsidR="003550E3" w:rsidRDefault="003550E3" w:rsidP="003550E3">
      <w:pPr>
        <w:spacing w:after="0" w:line="276" w:lineRule="auto"/>
        <w:jc w:val="both"/>
      </w:pPr>
      <w:r>
        <w:rPr>
          <w:rFonts w:ascii="Times New Roman" w:hAnsi="Times New Roman"/>
          <w:b/>
          <w:bCs/>
          <w:sz w:val="24"/>
          <w:szCs w:val="24"/>
        </w:rPr>
        <w:t xml:space="preserve">Координатор работ: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Волкова Виктория Евгеньевна</w:t>
      </w:r>
    </w:p>
    <w:p w14:paraId="37B10341" w14:textId="77777777" w:rsidR="003550E3" w:rsidRDefault="003550E3" w:rsidP="003550E3">
      <w:pPr>
        <w:spacing w:after="0" w:line="276" w:lineRule="auto"/>
        <w:jc w:val="both"/>
      </w:pPr>
      <w:r>
        <w:rPr>
          <w:rFonts w:ascii="Times New Roman" w:hAnsi="Times New Roman"/>
          <w:sz w:val="24"/>
          <w:szCs w:val="24"/>
        </w:rPr>
        <w:t>Тел: +7(910)4371127</w:t>
      </w:r>
    </w:p>
    <w:p w14:paraId="1CD6A9CF" w14:textId="77777777" w:rsidR="003550E3" w:rsidRDefault="003550E3" w:rsidP="003550E3">
      <w:pPr>
        <w:spacing w:after="0" w:line="276" w:lineRule="auto"/>
        <w:jc w:val="both"/>
      </w:pPr>
      <w:r>
        <w:rPr>
          <w:rFonts w:ascii="Times New Roman" w:hAnsi="Times New Roman"/>
          <w:sz w:val="24"/>
          <w:szCs w:val="24"/>
        </w:rPr>
        <w:t xml:space="preserve">Эл. почта: </w:t>
      </w:r>
      <w:hyperlink r:id="rId7">
        <w:r>
          <w:rPr>
            <w:rStyle w:val="-"/>
            <w:rFonts w:ascii="Times New Roman" w:hAnsi="Times New Roman"/>
            <w:sz w:val="24"/>
            <w:szCs w:val="24"/>
          </w:rPr>
          <w:t>volkova.v.e@gmail.com</w:t>
        </w:r>
      </w:hyperlink>
    </w:p>
    <w:p w14:paraId="723D31D4" w14:textId="77777777" w:rsidR="003550E3" w:rsidRDefault="003550E3" w:rsidP="003550E3">
      <w:pPr>
        <w:spacing w:after="0" w:line="276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ПФНИ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1.3.3.1. «Физика элементарных частиц и фундаментальных взаимодействий»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14:paraId="338D9D6D" w14:textId="5AEDB98E" w:rsidR="001B6F11" w:rsidRDefault="001B6F11" w:rsidP="003550E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CC0022" w14:textId="77777777" w:rsidR="003550E3" w:rsidRDefault="003550E3" w:rsidP="00DC4F05">
      <w:pPr>
        <w:ind w:firstLine="708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Прецизионное измерение электрической и магнитной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поляризуемостей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протона</w:t>
      </w:r>
    </w:p>
    <w:p w14:paraId="772DEF57" w14:textId="77777777" w:rsidR="003550E3" w:rsidRDefault="003550E3" w:rsidP="003550E3">
      <w:pPr>
        <w:spacing w:after="0"/>
        <w:ind w:firstLine="709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Международной коллаборацией А2 на пучке линейно поляризованных фотонов ускорителя МАМИ (Германия) с участием ученых из ИЯИ РАН выполнены прецизионные измерения дифференциального сечения и спиновой асимметрии комптоновского рассеяния на протоне ниже порога рождения пи-мезонов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[1]. В экспериментах использовалась криогенная жидководородная мишень и детектирующая система, состоящая из калориметров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Crystal</w:t>
      </w:r>
      <w:r w:rsidRPr="003550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Ball</w:t>
      </w:r>
      <w:r w:rsidRPr="003550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TAPS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Эксперимент был выполнен с лучшей в мире статистикой, что позволило извлечь из экспериментальных данных значения электрической и магнитной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поляризуемостей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протона </w:t>
      </w:r>
      <w:r>
        <w:rPr>
          <w:rFonts w:ascii="Times New Roman" w:hAnsi="Times New Roman" w:cs="Times New Roman"/>
          <w:color w:val="000000"/>
          <w:sz w:val="32"/>
          <w:szCs w:val="32"/>
        </w:rPr>
        <w:t>α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hAnsi="Times New Roman" w:cs="Times New Roman"/>
          <w:color w:val="000000"/>
          <w:sz w:val="28"/>
          <w:szCs w:val="28"/>
        </w:rPr>
        <w:t>β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беспрецедентной точностью (Рис. 1).</w:t>
      </w:r>
      <w:r>
        <w:rPr>
          <w:noProof/>
          <w:lang w:eastAsia="ru-RU"/>
        </w:rPr>
        <w:t xml:space="preserve"> </w:t>
      </w:r>
    </w:p>
    <w:p w14:paraId="3843D863" w14:textId="4538F1C7" w:rsidR="003550E3" w:rsidRDefault="003550E3" w:rsidP="003550E3">
      <w:pPr>
        <w:ind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178B370F" wp14:editId="796C279F">
            <wp:extent cx="4618355" cy="375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12A81" w14:textId="77777777" w:rsidR="003550E3" w:rsidRDefault="003550E3" w:rsidP="003550E3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Рис. 1.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Электрическая  </w:t>
      </w:r>
      <w:r>
        <w:rPr>
          <w:rFonts w:ascii="Times New Roman" w:hAnsi="Times New Roman" w:cs="Times New Roman"/>
          <w:color w:val="000000"/>
          <w:sz w:val="32"/>
          <w:szCs w:val="32"/>
        </w:rPr>
        <w:t>α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магнитная  </w:t>
      </w:r>
      <w:r>
        <w:rPr>
          <w:rFonts w:ascii="Times New Roman" w:hAnsi="Times New Roman" w:cs="Times New Roman"/>
          <w:color w:val="000000"/>
          <w:sz w:val="28"/>
          <w:szCs w:val="28"/>
        </w:rPr>
        <w:t>β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поляризуемости протона, полученные</w:t>
      </w:r>
    </w:p>
    <w:p w14:paraId="7C5856D9" w14:textId="77777777" w:rsidR="003550E3" w:rsidRDefault="003550E3" w:rsidP="003550E3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из различных экспериментов. Результаты данного эксперимента – фиолетовый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овал.</w:t>
      </w:r>
    </w:p>
    <w:p w14:paraId="6408C7AE" w14:textId="77777777" w:rsidR="003550E3" w:rsidRDefault="003550E3" w:rsidP="003550E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FE13A00" w14:textId="77777777" w:rsidR="003550E3" w:rsidRPr="003550E3" w:rsidRDefault="003550E3" w:rsidP="00C2260C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550E3">
        <w:rPr>
          <w:rFonts w:ascii="Times New Roman" w:hAnsi="Times New Roman" w:cs="Times New Roman"/>
          <w:b/>
          <w:sz w:val="24"/>
          <w:szCs w:val="24"/>
          <w:lang w:val="ru-RU"/>
        </w:rPr>
        <w:t>Публикация:</w:t>
      </w:r>
    </w:p>
    <w:p w14:paraId="3E7AD908" w14:textId="77777777" w:rsidR="003550E3" w:rsidRDefault="003550E3" w:rsidP="00C2260C">
      <w:pPr>
        <w:pStyle w:val="a4"/>
        <w:shd w:val="clear" w:color="auto" w:fill="FFFFFF"/>
        <w:spacing w:before="100" w:beforeAutospacing="1" w:after="100" w:afterAutospacing="1" w:line="240" w:lineRule="auto"/>
        <w:ind w:left="0"/>
        <w:outlineLvl w:val="2"/>
        <w:rPr>
          <w:rFonts w:ascii="Times New Roman" w:eastAsia="Times New Roman" w:hAnsi="Times New Roman" w:cs="Times New Roman"/>
          <w:color w:val="555555"/>
          <w:sz w:val="24"/>
          <w:szCs w:val="24"/>
          <w:lang w:val="ru-RU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r w:rsidRPr="0074729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Mornacchi</w:t>
      </w:r>
      <w:proofErr w:type="spellEnd"/>
      <w:proofErr w:type="gramEnd"/>
      <w:r w:rsidRPr="007472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et</w:t>
      </w:r>
      <w:r w:rsidRPr="007472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</w:t>
      </w:r>
      <w:r w:rsidRPr="0074729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(A2 </w:t>
      </w:r>
      <w:proofErr w:type="spellStart"/>
      <w:r>
        <w:rPr>
          <w:rFonts w:ascii="Times New Roman" w:hAnsi="Times New Roman" w:cs="Times New Roman"/>
          <w:sz w:val="24"/>
          <w:szCs w:val="24"/>
        </w:rPr>
        <w:t>cjllaboration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 MAMI). </w:t>
      </w:r>
      <w:r>
        <w:rPr>
          <w:rFonts w:ascii="Times New Roman" w:eastAsia="Times New Roman" w:hAnsi="Times New Roman" w:cs="Times New Roman"/>
          <w:color w:val="333333"/>
          <w:sz w:val="27"/>
          <w:szCs w:val="27"/>
        </w:rPr>
        <w:t xml:space="preserve">Measurement of Compton Scattering at MAMI for the Extraction of the Electric and Magnetic Polarizabilities of the Proton. </w:t>
      </w:r>
      <w:r>
        <w:rPr>
          <w:rFonts w:ascii="Times New Roman" w:eastAsia="Times New Roman" w:hAnsi="Times New Roman" w:cs="Times New Roman"/>
          <w:color w:val="555555"/>
          <w:sz w:val="24"/>
          <w:szCs w:val="24"/>
        </w:rPr>
        <w:t>Phys</w:t>
      </w:r>
      <w:r w:rsidRPr="003550E3">
        <w:rPr>
          <w:rFonts w:ascii="Times New Roman" w:eastAsia="Times New Roman" w:hAnsi="Times New Roman" w:cs="Times New Roman"/>
          <w:color w:val="555555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color w:val="555555"/>
          <w:sz w:val="24"/>
          <w:szCs w:val="24"/>
        </w:rPr>
        <w:t>Rev</w:t>
      </w:r>
      <w:r w:rsidRPr="003550E3">
        <w:rPr>
          <w:rFonts w:ascii="Times New Roman" w:eastAsia="Times New Roman" w:hAnsi="Times New Roman" w:cs="Times New Roman"/>
          <w:color w:val="555555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color w:val="555555"/>
          <w:sz w:val="24"/>
          <w:szCs w:val="24"/>
        </w:rPr>
        <w:t>Lett</w:t>
      </w:r>
      <w:r w:rsidRPr="003550E3">
        <w:rPr>
          <w:rFonts w:ascii="Times New Roman" w:eastAsia="Times New Roman" w:hAnsi="Times New Roman" w:cs="Times New Roman"/>
          <w:color w:val="555555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color w:val="555555"/>
          <w:sz w:val="24"/>
          <w:szCs w:val="24"/>
        </w:rPr>
        <w:t> </w:t>
      </w:r>
      <w:r w:rsidRPr="003550E3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val="ru-RU"/>
        </w:rPr>
        <w:t>128</w:t>
      </w:r>
      <w:r w:rsidRPr="003550E3">
        <w:rPr>
          <w:rFonts w:ascii="Times New Roman" w:eastAsia="Times New Roman" w:hAnsi="Times New Roman" w:cs="Times New Roman"/>
          <w:color w:val="555555"/>
          <w:sz w:val="24"/>
          <w:szCs w:val="24"/>
          <w:lang w:val="ru-RU"/>
        </w:rPr>
        <w:t>, 132503 (2022).</w:t>
      </w:r>
    </w:p>
    <w:p w14:paraId="09E4E93E" w14:textId="77777777" w:rsidR="003550E3" w:rsidRPr="003550E3" w:rsidRDefault="003550E3" w:rsidP="00C2260C">
      <w:pPr>
        <w:pStyle w:val="a4"/>
        <w:shd w:val="clear" w:color="auto" w:fill="FFFFFF"/>
        <w:spacing w:before="100" w:beforeAutospacing="1" w:after="100" w:afterAutospacing="1" w:line="240" w:lineRule="auto"/>
        <w:ind w:left="0"/>
        <w:outlineLvl w:val="2"/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</w:pPr>
      <w:r w:rsidRPr="003550E3">
        <w:rPr>
          <w:rFonts w:ascii="Times New Roman" w:hAnsi="Times New Roman" w:cs="Times New Roman"/>
          <w:sz w:val="24"/>
          <w:szCs w:val="24"/>
          <w:lang w:val="ru-RU"/>
        </w:rPr>
        <w:t xml:space="preserve">Коллаборация А2, автор из ИЯИ РАН: </w:t>
      </w:r>
      <w:proofErr w:type="spellStart"/>
      <w:r w:rsidRPr="003550E3">
        <w:rPr>
          <w:rFonts w:ascii="Times New Roman" w:hAnsi="Times New Roman" w:cs="Times New Roman"/>
          <w:sz w:val="24"/>
          <w:szCs w:val="24"/>
          <w:lang w:val="ru-RU"/>
        </w:rPr>
        <w:t>Г.М.Гуревич</w:t>
      </w:r>
      <w:proofErr w:type="spellEnd"/>
    </w:p>
    <w:p w14:paraId="2DD4A121" w14:textId="77777777" w:rsidR="003550E3" w:rsidRPr="003550E3" w:rsidRDefault="003550E3" w:rsidP="00C2260C">
      <w:pPr>
        <w:pStyle w:val="a4"/>
        <w:spacing w:after="0" w:line="240" w:lineRule="auto"/>
        <w:ind w:left="0"/>
        <w:rPr>
          <w:rFonts w:ascii="Times New Roman" w:eastAsiaTheme="minorHAnsi" w:hAnsi="Times New Roman" w:cs="Times New Roman"/>
          <w:sz w:val="24"/>
          <w:szCs w:val="24"/>
          <w:lang w:val="ru-RU" w:eastAsia="en-US"/>
        </w:rPr>
      </w:pPr>
    </w:p>
    <w:p w14:paraId="51362BE7" w14:textId="77777777" w:rsidR="003550E3" w:rsidRPr="003550E3" w:rsidRDefault="003550E3" w:rsidP="00C2260C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550E3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Координатор: Гуревич Григорий </w:t>
      </w:r>
      <w:proofErr w:type="spellStart"/>
      <w:r w:rsidRPr="003550E3">
        <w:rPr>
          <w:rFonts w:ascii="Times New Roman" w:hAnsi="Times New Roman" w:cs="Times New Roman"/>
          <w:b/>
          <w:i/>
          <w:sz w:val="24"/>
          <w:szCs w:val="24"/>
          <w:lang w:val="ru-RU"/>
        </w:rPr>
        <w:t>Манович</w:t>
      </w:r>
      <w:proofErr w:type="spellEnd"/>
    </w:p>
    <w:p w14:paraId="263F309C" w14:textId="77777777" w:rsidR="003550E3" w:rsidRPr="003550E3" w:rsidRDefault="003550E3" w:rsidP="00C2260C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3550E3">
        <w:rPr>
          <w:rFonts w:ascii="Times New Roman" w:hAnsi="Times New Roman" w:cs="Times New Roman"/>
          <w:sz w:val="24"/>
          <w:szCs w:val="24"/>
          <w:lang w:val="ru-RU"/>
        </w:rPr>
        <w:t>тел.: 8(499)135-40-43</w:t>
      </w:r>
    </w:p>
    <w:p w14:paraId="61389587" w14:textId="77777777" w:rsidR="003550E3" w:rsidRPr="003550E3" w:rsidRDefault="003550E3" w:rsidP="00C2260C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3550E3">
        <w:rPr>
          <w:rFonts w:ascii="Times New Roman" w:hAnsi="Times New Roman" w:cs="Times New Roman"/>
          <w:sz w:val="24"/>
          <w:szCs w:val="24"/>
          <w:lang w:val="ru-RU"/>
        </w:rPr>
        <w:t xml:space="preserve">эл. почта: </w:t>
      </w:r>
      <w:hyperlink r:id="rId9" w:history="1">
        <w:r>
          <w:rPr>
            <w:rStyle w:val="a6"/>
            <w:rFonts w:ascii="Times New Roman" w:hAnsi="Times New Roman" w:cs="Times New Roman"/>
            <w:sz w:val="24"/>
            <w:szCs w:val="24"/>
          </w:rPr>
          <w:t>gurevich</w:t>
        </w:r>
        <w:r w:rsidRPr="003550E3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@</w:t>
        </w:r>
        <w:r>
          <w:rPr>
            <w:rStyle w:val="a6"/>
            <w:rFonts w:ascii="Times New Roman" w:hAnsi="Times New Roman" w:cs="Times New Roman"/>
            <w:sz w:val="24"/>
            <w:szCs w:val="24"/>
          </w:rPr>
          <w:t>inr</w:t>
        </w:r>
        <w:r w:rsidRPr="003550E3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6"/>
            <w:rFonts w:ascii="Times New Roman" w:hAnsi="Times New Roman" w:cs="Times New Roman"/>
            <w:sz w:val="24"/>
            <w:szCs w:val="24"/>
          </w:rPr>
          <w:t>ru</w:t>
        </w:r>
        <w:proofErr w:type="spellEnd"/>
      </w:hyperlink>
    </w:p>
    <w:p w14:paraId="6AEAB93D" w14:textId="77777777" w:rsidR="00B72339" w:rsidRPr="00747298" w:rsidRDefault="00B72339" w:rsidP="00B72339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747298">
        <w:rPr>
          <w:rFonts w:ascii="Times New Roman" w:hAnsi="Times New Roman" w:cs="Times New Roman"/>
          <w:b/>
          <w:sz w:val="24"/>
          <w:szCs w:val="24"/>
          <w:lang w:val="ru-RU"/>
        </w:rPr>
        <w:t>ПФНИ</w:t>
      </w:r>
      <w:r w:rsidRPr="00747298">
        <w:rPr>
          <w:rFonts w:ascii="Times New Roman" w:hAnsi="Times New Roman" w:cs="Times New Roman"/>
          <w:sz w:val="24"/>
          <w:szCs w:val="24"/>
          <w:lang w:val="ru-RU"/>
        </w:rPr>
        <w:t xml:space="preserve"> 1.3.3.1. Физика элементарных частиц и фундаментальных взаимодействий</w:t>
      </w:r>
    </w:p>
    <w:p w14:paraId="6CF45F7D" w14:textId="0B11430E" w:rsidR="003550E3" w:rsidRDefault="003550E3" w:rsidP="003550E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5CF5FD" w14:textId="77777777" w:rsidR="007B199E" w:rsidRPr="007B199E" w:rsidRDefault="007B199E" w:rsidP="0073485A">
      <w:pPr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B199E">
        <w:rPr>
          <w:rFonts w:ascii="Times New Roman" w:hAnsi="Times New Roman" w:cs="Times New Roman"/>
          <w:b/>
          <w:i/>
          <w:sz w:val="24"/>
          <w:szCs w:val="24"/>
        </w:rPr>
        <w:t>Исследование стратосферы с помощью мюонов космических лучей, регистрируемых детектором LVD под землей.</w:t>
      </w:r>
    </w:p>
    <w:p w14:paraId="7C837EBF" w14:textId="77777777" w:rsidR="007B199E" w:rsidRPr="007B199E" w:rsidRDefault="007B199E" w:rsidP="007B199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199E">
        <w:rPr>
          <w:rFonts w:ascii="Times New Roman" w:hAnsi="Times New Roman" w:cs="Times New Roman"/>
          <w:sz w:val="24"/>
          <w:szCs w:val="24"/>
        </w:rPr>
        <w:t xml:space="preserve">Используя 24-летнюю серию данных российско-итальянского Детектора Большого Объема </w:t>
      </w:r>
      <w:r w:rsidRPr="007B199E">
        <w:rPr>
          <w:rFonts w:ascii="Times New Roman" w:hAnsi="Times New Roman" w:cs="Times New Roman"/>
          <w:sz w:val="24"/>
          <w:szCs w:val="24"/>
          <w:lang w:val="en-US"/>
        </w:rPr>
        <w:t>LVD</w:t>
      </w:r>
      <w:r w:rsidRPr="007B199E">
        <w:rPr>
          <w:rFonts w:ascii="Times New Roman" w:hAnsi="Times New Roman" w:cs="Times New Roman"/>
          <w:sz w:val="24"/>
          <w:szCs w:val="24"/>
        </w:rPr>
        <w:t xml:space="preserve"> (Гран </w:t>
      </w:r>
      <w:proofErr w:type="spellStart"/>
      <w:r w:rsidRPr="007B199E">
        <w:rPr>
          <w:rFonts w:ascii="Times New Roman" w:hAnsi="Times New Roman" w:cs="Times New Roman"/>
          <w:sz w:val="24"/>
          <w:szCs w:val="24"/>
        </w:rPr>
        <w:t>Сассо</w:t>
      </w:r>
      <w:proofErr w:type="spellEnd"/>
      <w:r w:rsidRPr="007B199E">
        <w:rPr>
          <w:rFonts w:ascii="Times New Roman" w:hAnsi="Times New Roman" w:cs="Times New Roman"/>
          <w:sz w:val="24"/>
          <w:szCs w:val="24"/>
        </w:rPr>
        <w:t>, Италия) по наблюдению потоков мюонов в подземной лаборатории Гран-</w:t>
      </w:r>
      <w:proofErr w:type="spellStart"/>
      <w:r w:rsidRPr="007B199E">
        <w:rPr>
          <w:rFonts w:ascii="Times New Roman" w:hAnsi="Times New Roman" w:cs="Times New Roman"/>
          <w:sz w:val="24"/>
          <w:szCs w:val="24"/>
        </w:rPr>
        <w:t>Сассо</w:t>
      </w:r>
      <w:proofErr w:type="spellEnd"/>
      <w:r w:rsidRPr="007B199E">
        <w:rPr>
          <w:rFonts w:ascii="Times New Roman" w:hAnsi="Times New Roman" w:cs="Times New Roman"/>
          <w:sz w:val="24"/>
          <w:szCs w:val="24"/>
        </w:rPr>
        <w:t>, обнаружены значительные вариации с периодами около 4 и 10 лет, связанные с изменчивостью температуры в нижних слоях стратосферы. Мы показали, что эти колебания характерны не только для района Гран-</w:t>
      </w:r>
      <w:proofErr w:type="spellStart"/>
      <w:r w:rsidRPr="007B199E">
        <w:rPr>
          <w:rFonts w:ascii="Times New Roman" w:hAnsi="Times New Roman" w:cs="Times New Roman"/>
          <w:sz w:val="24"/>
          <w:szCs w:val="24"/>
        </w:rPr>
        <w:t>Сассо</w:t>
      </w:r>
      <w:proofErr w:type="spellEnd"/>
      <w:r w:rsidRPr="007B199E">
        <w:rPr>
          <w:rFonts w:ascii="Times New Roman" w:hAnsi="Times New Roman" w:cs="Times New Roman"/>
          <w:sz w:val="24"/>
          <w:szCs w:val="24"/>
        </w:rPr>
        <w:t xml:space="preserve">, но в больших масштабах присутствуют во всем Северном полушарии. </w:t>
      </w:r>
    </w:p>
    <w:p w14:paraId="5BA250E8" w14:textId="77777777" w:rsidR="007B199E" w:rsidRPr="007B199E" w:rsidRDefault="007B199E" w:rsidP="007B199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199E">
        <w:rPr>
          <w:rFonts w:ascii="Times New Roman" w:hAnsi="Times New Roman" w:cs="Times New Roman"/>
          <w:sz w:val="24"/>
          <w:szCs w:val="24"/>
        </w:rPr>
        <w:t xml:space="preserve">Анализ рядов потока мюонов выявляет также свидетельства суточных и месячных вариаций, особенно во время сильно изменчивого зимнего периода. Хотя такие кратковременные модуляции также обнаруживаются в рядах эффективной температуры, мы показываем, что вариации этих двух рядов приводятся к лучшему согласованию при </w:t>
      </w:r>
      <w:r w:rsidRPr="007B199E">
        <w:rPr>
          <w:rFonts w:ascii="Times New Roman" w:hAnsi="Times New Roman" w:cs="Times New Roman"/>
          <w:sz w:val="24"/>
          <w:szCs w:val="24"/>
        </w:rPr>
        <w:lastRenderedPageBreak/>
        <w:t>рассмотрении только определенных слоев атмосферы в зависимости от конкретного события. Амплитуды многолетних вариаций значительно больше, чем ожидаемые на основе температурных модуляций.</w:t>
      </w:r>
    </w:p>
    <w:p w14:paraId="7D06C74B" w14:textId="77777777" w:rsidR="007B199E" w:rsidRPr="007B199E" w:rsidRDefault="007B199E" w:rsidP="007B199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199E">
        <w:rPr>
          <w:rFonts w:ascii="Times New Roman" w:hAnsi="Times New Roman" w:cs="Times New Roman"/>
          <w:sz w:val="24"/>
          <w:szCs w:val="24"/>
        </w:rPr>
        <w:t>Наше исследование показывает, что поток подземных мюонов можно использовать как мощное средство для изучения изменчивости стратосферной температуры вокруг тропопаузы.</w:t>
      </w:r>
    </w:p>
    <w:p w14:paraId="23AB64B2" w14:textId="77777777" w:rsidR="007B199E" w:rsidRDefault="007B199E" w:rsidP="007B199E">
      <w:pPr>
        <w:pStyle w:val="a4"/>
        <w:spacing w:after="120"/>
        <w:ind w:left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AB5AE3">
        <w:rPr>
          <w:rFonts w:eastAsia="Times New Roman" w:cstheme="minorHAnsi"/>
          <w:noProof/>
          <w:color w:val="333333"/>
          <w:sz w:val="24"/>
          <w:szCs w:val="24"/>
        </w:rPr>
        <w:drawing>
          <wp:inline distT="0" distB="0" distL="0" distR="0" wp14:anchorId="6F7E734F" wp14:editId="611AA1CC">
            <wp:extent cx="3351284" cy="3049651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368" cy="305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199E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</w:p>
    <w:p w14:paraId="08D75B7F" w14:textId="5D7EB2D2" w:rsidR="007B199E" w:rsidRDefault="002046C8" w:rsidP="002046C8">
      <w:pPr>
        <w:pStyle w:val="a4"/>
        <w:spacing w:after="12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46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Рис. 1. </w:t>
      </w:r>
      <w:r w:rsidR="007B199E" w:rsidRPr="002046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Процентные изменения суточного потока мюонов (a) и суточной эффективной температуры (b) в зависимости от времени. I0 = 3,35 ± 0,03 · 10-4 м-2 с-1 и T0 = 220,3 ± 0,5 К - среднесуточные значения потока и эффективной температуры, соответственно. Серые полосы представляют статистические погрешности. (d) Когерентность вейвлет-преобразования ряда мюона и эффективной температуры. Области с самой сильной (самой слабой) корреляцией представлены красным (синим) цветом соответственно. Полупрозрачная область представляет собой конус влияния, а черные кривые ограничивают область, в которой когерентность значительна при 95% </w:t>
      </w:r>
      <w:proofErr w:type="spellStart"/>
      <w:r w:rsidR="007B199E" w:rsidRPr="002046C8">
        <w:rPr>
          <w:rFonts w:ascii="Times New Roman" w:hAnsi="Times New Roman" w:cs="Times New Roman"/>
          <w:color w:val="000000"/>
          <w:sz w:val="24"/>
          <w:szCs w:val="24"/>
          <w:lang w:val="ru-RU"/>
        </w:rPr>
        <w:t>у.д</w:t>
      </w:r>
      <w:proofErr w:type="spellEnd"/>
      <w:r w:rsidR="007B199E" w:rsidRPr="002046C8">
        <w:rPr>
          <w:rFonts w:ascii="Times New Roman" w:hAnsi="Times New Roman" w:cs="Times New Roman"/>
          <w:color w:val="000000"/>
          <w:sz w:val="24"/>
          <w:szCs w:val="24"/>
          <w:lang w:val="ru-RU"/>
        </w:rPr>
        <w:t>. Относительное фазовое соотношение показано стрелками: вправо — синфазно, влево — противофазно.</w:t>
      </w:r>
    </w:p>
    <w:p w14:paraId="609F1D52" w14:textId="77777777" w:rsidR="00D74DB2" w:rsidRPr="002046C8" w:rsidRDefault="00D74DB2" w:rsidP="002046C8">
      <w:pPr>
        <w:pStyle w:val="a4"/>
        <w:spacing w:after="12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6B877993" w14:textId="77777777" w:rsidR="00D74DB2" w:rsidRPr="007B199E" w:rsidRDefault="00D74DB2" w:rsidP="00D74DB2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199E">
        <w:rPr>
          <w:rFonts w:ascii="Times New Roman" w:hAnsi="Times New Roman" w:cs="Times New Roman"/>
          <w:b/>
          <w:sz w:val="24"/>
          <w:szCs w:val="24"/>
          <w:lang w:val="ru-RU"/>
        </w:rPr>
        <w:t>Публикация:</w:t>
      </w:r>
    </w:p>
    <w:p w14:paraId="474FDA83" w14:textId="77777777" w:rsidR="00D74DB2" w:rsidRDefault="00D74DB2" w:rsidP="00D74DB2">
      <w:pPr>
        <w:jc w:val="both"/>
        <w:rPr>
          <w:rFonts w:ascii="Times New Roman" w:hAnsi="Times New Roman" w:cs="Times New Roman"/>
          <w:sz w:val="24"/>
          <w:szCs w:val="24"/>
        </w:rPr>
      </w:pPr>
      <w:r w:rsidRPr="007B199E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7B199E">
        <w:rPr>
          <w:rFonts w:ascii="Times New Roman" w:hAnsi="Times New Roman" w:cs="Times New Roman"/>
          <w:sz w:val="24"/>
          <w:szCs w:val="24"/>
        </w:rPr>
        <w:t>Taricco</w:t>
      </w:r>
      <w:proofErr w:type="spellEnd"/>
      <w:r w:rsidRPr="007B19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199E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7B19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199E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7B199E">
        <w:rPr>
          <w:rFonts w:ascii="Times New Roman" w:hAnsi="Times New Roman" w:cs="Times New Roman"/>
          <w:sz w:val="24"/>
          <w:szCs w:val="24"/>
        </w:rPr>
        <w:t xml:space="preserve">. </w:t>
      </w:r>
      <w:r w:rsidRPr="00747298">
        <w:rPr>
          <w:rFonts w:ascii="Times New Roman" w:hAnsi="Times New Roman" w:cs="Times New Roman"/>
          <w:sz w:val="24"/>
          <w:szCs w:val="24"/>
          <w:lang w:val="en-US"/>
        </w:rPr>
        <w:t xml:space="preserve">(LVD Collaboration) «Exploration of the stratosphere with cosmic-ray muons detected underground» Phys. </w:t>
      </w:r>
      <w:proofErr w:type="spellStart"/>
      <w:r w:rsidRPr="007B199E">
        <w:rPr>
          <w:rFonts w:ascii="Times New Roman" w:hAnsi="Times New Roman" w:cs="Times New Roman"/>
          <w:sz w:val="24"/>
          <w:szCs w:val="24"/>
        </w:rPr>
        <w:t>Rev</w:t>
      </w:r>
      <w:proofErr w:type="spellEnd"/>
      <w:r w:rsidRPr="007B199E">
        <w:rPr>
          <w:rFonts w:ascii="Times New Roman" w:hAnsi="Times New Roman" w:cs="Times New Roman"/>
          <w:sz w:val="24"/>
          <w:szCs w:val="24"/>
        </w:rPr>
        <w:t>. Research 4, 023226 – Published 21 June 2022. [DOI: 10.1103/PhysRevResearch.4.023226]</w:t>
      </w:r>
    </w:p>
    <w:p w14:paraId="4C0042A7" w14:textId="77777777" w:rsidR="00747298" w:rsidRDefault="00747298" w:rsidP="00747298">
      <w:pPr>
        <w:tabs>
          <w:tab w:val="left" w:pos="0"/>
        </w:tabs>
        <w:spacing w:after="0" w:line="276" w:lineRule="auto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Координатор: Агафонова Наталья Юрьевна</w:t>
      </w:r>
    </w:p>
    <w:p w14:paraId="4109D304" w14:textId="77777777" w:rsidR="00747298" w:rsidRPr="00747298" w:rsidRDefault="00747298" w:rsidP="00747298">
      <w:pPr>
        <w:pStyle w:val="a4"/>
        <w:spacing w:after="0" w:line="276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747298">
        <w:rPr>
          <w:rFonts w:ascii="Times New Roman" w:hAnsi="Times New Roman" w:cs="Times New Roman"/>
          <w:sz w:val="24"/>
          <w:szCs w:val="24"/>
          <w:lang w:val="ru-RU"/>
        </w:rPr>
        <w:t>тел.: 8(915)148-76-65</w:t>
      </w:r>
    </w:p>
    <w:p w14:paraId="30F10BD5" w14:textId="77777777" w:rsidR="00747298" w:rsidRPr="00747298" w:rsidRDefault="00747298" w:rsidP="00747298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747298">
        <w:rPr>
          <w:rFonts w:ascii="Times New Roman" w:hAnsi="Times New Roman" w:cs="Times New Roman"/>
          <w:sz w:val="24"/>
          <w:szCs w:val="24"/>
          <w:lang w:val="ru-RU"/>
        </w:rPr>
        <w:t xml:space="preserve">эл. почта: </w:t>
      </w:r>
      <w:proofErr w:type="spellStart"/>
      <w:r w:rsidRPr="00752D8A">
        <w:rPr>
          <w:rFonts w:ascii="Times New Roman" w:hAnsi="Times New Roman" w:cs="Times New Roman"/>
          <w:sz w:val="24"/>
          <w:szCs w:val="24"/>
        </w:rPr>
        <w:t>agafonova</w:t>
      </w:r>
      <w:proofErr w:type="spellEnd"/>
      <w:r w:rsidRPr="00747298">
        <w:rPr>
          <w:rFonts w:ascii="Times New Roman" w:hAnsi="Times New Roman" w:cs="Times New Roman"/>
          <w:sz w:val="24"/>
          <w:szCs w:val="24"/>
          <w:lang w:val="ru-RU"/>
        </w:rPr>
        <w:t>@</w:t>
      </w:r>
      <w:proofErr w:type="spellStart"/>
      <w:r w:rsidRPr="00752D8A">
        <w:rPr>
          <w:rFonts w:ascii="Times New Roman" w:hAnsi="Times New Roman" w:cs="Times New Roman"/>
          <w:sz w:val="24"/>
          <w:szCs w:val="24"/>
        </w:rPr>
        <w:t>inr</w:t>
      </w:r>
      <w:proofErr w:type="spellEnd"/>
      <w:r w:rsidRPr="00747298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752D8A">
        <w:rPr>
          <w:rFonts w:ascii="Times New Roman" w:hAnsi="Times New Roman" w:cs="Times New Roman"/>
          <w:sz w:val="24"/>
          <w:szCs w:val="24"/>
        </w:rPr>
        <w:t>ru</w:t>
      </w:r>
      <w:proofErr w:type="spellEnd"/>
    </w:p>
    <w:p w14:paraId="2A5FB9E1" w14:textId="77777777" w:rsidR="00747298" w:rsidRPr="00747298" w:rsidRDefault="00747298" w:rsidP="00747298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747298">
        <w:rPr>
          <w:rFonts w:ascii="Times New Roman" w:hAnsi="Times New Roman" w:cs="Times New Roman"/>
          <w:b/>
          <w:sz w:val="24"/>
          <w:szCs w:val="24"/>
          <w:lang w:val="ru-RU"/>
        </w:rPr>
        <w:t>ПФНИ</w:t>
      </w:r>
      <w:r w:rsidRPr="00747298">
        <w:rPr>
          <w:rFonts w:ascii="Times New Roman" w:hAnsi="Times New Roman" w:cs="Times New Roman"/>
          <w:sz w:val="24"/>
          <w:szCs w:val="24"/>
          <w:lang w:val="ru-RU"/>
        </w:rPr>
        <w:t xml:space="preserve"> 1.3.3.1. Физика элементарных частиц и фундаментальных взаимодействий</w:t>
      </w:r>
    </w:p>
    <w:p w14:paraId="0E44BA90" w14:textId="48DDC584" w:rsidR="007B199E" w:rsidRDefault="007B199E" w:rsidP="007B199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A4136A" w14:textId="4E345189" w:rsidR="00D74DB2" w:rsidRPr="00D74DB2" w:rsidRDefault="00D74DB2" w:rsidP="00D74DB2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4DB2">
        <w:rPr>
          <w:rFonts w:ascii="Times New Roman" w:hAnsi="Times New Roman" w:cs="Times New Roman"/>
          <w:b/>
          <w:i/>
          <w:sz w:val="24"/>
          <w:szCs w:val="24"/>
        </w:rPr>
        <w:t xml:space="preserve">Рассмотрено   разложение по </w:t>
      </w:r>
      <w:r w:rsidR="00384083" w:rsidRPr="00D74DB2">
        <w:rPr>
          <w:rFonts w:ascii="Times New Roman" w:hAnsi="Times New Roman" w:cs="Times New Roman"/>
          <w:b/>
          <w:i/>
          <w:sz w:val="24"/>
          <w:szCs w:val="24"/>
        </w:rPr>
        <w:t>степеням конформной</w:t>
      </w:r>
      <w:r w:rsidRPr="00D74DB2">
        <w:rPr>
          <w:rFonts w:ascii="Times New Roman" w:hAnsi="Times New Roman" w:cs="Times New Roman"/>
          <w:b/>
          <w:i/>
          <w:sz w:val="24"/>
          <w:szCs w:val="24"/>
        </w:rPr>
        <w:t xml:space="preserve"> аномалии безмассовой   квантовой </w:t>
      </w:r>
      <w:proofErr w:type="spellStart"/>
      <w:r w:rsidR="00384083" w:rsidRPr="00D74DB2">
        <w:rPr>
          <w:rFonts w:ascii="Times New Roman" w:hAnsi="Times New Roman" w:cs="Times New Roman"/>
          <w:b/>
          <w:i/>
          <w:sz w:val="24"/>
          <w:szCs w:val="24"/>
        </w:rPr>
        <w:t>хромодинамики</w:t>
      </w:r>
      <w:proofErr w:type="spellEnd"/>
      <w:r w:rsidR="00384083" w:rsidRPr="00D74DB2">
        <w:rPr>
          <w:rFonts w:ascii="Times New Roman" w:hAnsi="Times New Roman" w:cs="Times New Roman"/>
          <w:b/>
          <w:i/>
          <w:sz w:val="24"/>
          <w:szCs w:val="24"/>
        </w:rPr>
        <w:t xml:space="preserve"> (КХД) для</w:t>
      </w:r>
      <w:r w:rsidRPr="00D74DB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84083" w:rsidRPr="00D74DB2">
        <w:rPr>
          <w:rFonts w:ascii="Times New Roman" w:hAnsi="Times New Roman" w:cs="Times New Roman"/>
          <w:b/>
          <w:i/>
          <w:sz w:val="24"/>
          <w:szCs w:val="24"/>
        </w:rPr>
        <w:t>2 физических</w:t>
      </w:r>
      <w:r w:rsidRPr="00D74DB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84083" w:rsidRPr="00D74DB2">
        <w:rPr>
          <w:rFonts w:ascii="Times New Roman" w:hAnsi="Times New Roman" w:cs="Times New Roman"/>
          <w:b/>
          <w:i/>
          <w:sz w:val="24"/>
          <w:szCs w:val="24"/>
        </w:rPr>
        <w:t>величин, характеризующих изучаемые</w:t>
      </w:r>
      <w:r w:rsidRPr="00D74DB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84083" w:rsidRPr="00D74DB2">
        <w:rPr>
          <w:rFonts w:ascii="Times New Roman" w:hAnsi="Times New Roman" w:cs="Times New Roman"/>
          <w:b/>
          <w:i/>
          <w:sz w:val="24"/>
          <w:szCs w:val="24"/>
        </w:rPr>
        <w:t>в проводимых</w:t>
      </w:r>
      <w:r w:rsidRPr="00D74DB2">
        <w:rPr>
          <w:rFonts w:ascii="Times New Roman" w:hAnsi="Times New Roman" w:cs="Times New Roman"/>
          <w:b/>
          <w:i/>
          <w:sz w:val="24"/>
          <w:szCs w:val="24"/>
        </w:rPr>
        <w:t xml:space="preserve"> на ускорителях   экспериментах   процесс   электрон-позитронной аннигиляции в </w:t>
      </w:r>
      <w:r w:rsidR="00384083" w:rsidRPr="00D74DB2">
        <w:rPr>
          <w:rFonts w:ascii="Times New Roman" w:hAnsi="Times New Roman" w:cs="Times New Roman"/>
          <w:b/>
          <w:i/>
          <w:sz w:val="24"/>
          <w:szCs w:val="24"/>
        </w:rPr>
        <w:t>адроны и</w:t>
      </w:r>
      <w:r w:rsidRPr="00D74DB2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384083" w:rsidRPr="00D74DB2">
        <w:rPr>
          <w:rFonts w:ascii="Times New Roman" w:hAnsi="Times New Roman" w:cs="Times New Roman"/>
          <w:b/>
          <w:i/>
          <w:sz w:val="24"/>
          <w:szCs w:val="24"/>
        </w:rPr>
        <w:t>реакцию рождения</w:t>
      </w:r>
      <w:r w:rsidRPr="00D74DB2">
        <w:rPr>
          <w:rFonts w:ascii="Times New Roman" w:hAnsi="Times New Roman" w:cs="Times New Roman"/>
          <w:b/>
          <w:i/>
          <w:sz w:val="24"/>
          <w:szCs w:val="24"/>
        </w:rPr>
        <w:t xml:space="preserve">   адронов при глубоко-</w:t>
      </w:r>
      <w:r w:rsidR="00384083" w:rsidRPr="00D74DB2">
        <w:rPr>
          <w:rFonts w:ascii="Times New Roman" w:hAnsi="Times New Roman" w:cs="Times New Roman"/>
          <w:b/>
          <w:i/>
          <w:sz w:val="24"/>
          <w:szCs w:val="24"/>
        </w:rPr>
        <w:t>неупругом рассеянии</w:t>
      </w:r>
      <w:r w:rsidRPr="00D74DB2">
        <w:rPr>
          <w:rFonts w:ascii="Times New Roman" w:hAnsi="Times New Roman" w:cs="Times New Roman"/>
          <w:b/>
          <w:i/>
          <w:sz w:val="24"/>
          <w:szCs w:val="24"/>
        </w:rPr>
        <w:t xml:space="preserve">   поляризованных лептонов на нуклонах.   </w:t>
      </w:r>
    </w:p>
    <w:p w14:paraId="485DA86F" w14:textId="7BA15DAC" w:rsidR="00D74DB2" w:rsidRPr="00D74DB2" w:rsidRDefault="00D74DB2" w:rsidP="00D74DB2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lastRenderedPageBreak/>
        <w:t xml:space="preserve">  </w:t>
      </w:r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Данное разложение </w:t>
      </w:r>
      <w:r w:rsidR="00384083"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аналогично введенному</w:t>
      </w:r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в 2012 </w:t>
      </w:r>
      <w:r w:rsidR="00384083"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г А.</w:t>
      </w:r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Л. Катаевым и С.В. Михайловым (ЛТФ, </w:t>
      </w:r>
      <w:r w:rsidR="00384083"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ОИЯИ) представлению</w:t>
      </w:r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для вытекающей </w:t>
      </w:r>
      <w:r w:rsidR="00384083"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из рассмотрения треугольной</w:t>
      </w:r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аксиально-векторно-векторной функции Грина теоретической связи между двумя изучаемыми физическими величинами.  </w:t>
      </w:r>
    </w:p>
    <w:p w14:paraId="4C137BC5" w14:textId="77777777" w:rsidR="00D74DB2" w:rsidRPr="00D74DB2" w:rsidRDefault="00D74DB2" w:rsidP="00D74DB2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Показано, что применение изучаемого представления позволяет  определить  вплоть до 4-го порядка теории возмущений  непосредственно  в КХД без перехода к другим неподтвержденным экспериментаторами гипотетическим  КХД- подобным теориям  , таким как  дополненной только  мультиплетом безмассовых </w:t>
      </w:r>
      <w:proofErr w:type="spellStart"/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глюино</w:t>
      </w:r>
      <w:proofErr w:type="spellEnd"/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аналогом </w:t>
      </w:r>
      <w:proofErr w:type="spellStart"/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суперсимметричной</w:t>
      </w:r>
      <w:proofErr w:type="spellEnd"/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КХД, все  элементы введенного в 2007 г С.В. Михайловым beta- разложения   коэффициентов рядов теории возмущений для физических величин по мономам, содержащих коэффициенты  </w:t>
      </w:r>
      <w:proofErr w:type="spellStart"/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ренорм</w:t>
      </w:r>
      <w:proofErr w:type="spellEnd"/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-групповой бета-функции и независящие от них масштабно-инвариантные вклады. </w:t>
      </w:r>
    </w:p>
    <w:p w14:paraId="22801F6B" w14:textId="7073834B" w:rsidR="00D74DB2" w:rsidRDefault="00D74DB2" w:rsidP="00D74DB2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Применение </w:t>
      </w:r>
      <w:r w:rsidR="00384083"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изучаемого разложения</w:t>
      </w:r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по степеням конформной </w:t>
      </w:r>
      <w:r w:rsidR="00384083"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аномалии позволило</w:t>
      </w:r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фиксировать </w:t>
      </w:r>
      <w:r w:rsidR="00384083"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аналитические выражения для</w:t>
      </w:r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8 из </w:t>
      </w:r>
      <w:r w:rsidR="00384083"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12 членов</w:t>
      </w:r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beta</w:t>
      </w:r>
      <w:proofErr w:type="spellEnd"/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-представления из явно невычисленных пока </w:t>
      </w:r>
      <w:r w:rsidR="00384083"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вкладов 5</w:t>
      </w:r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-го порядка теории возмущений к </w:t>
      </w:r>
      <w:r w:rsidR="00384083"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измеряемым экспериментально</w:t>
      </w:r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84083"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характеристикам двух</w:t>
      </w:r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фундаментальных </w:t>
      </w:r>
      <w:r w:rsidR="00384083"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процессов,</w:t>
      </w:r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в которых тестируется существующая теория сильных взаимодействий –КХД.  Показано, что  следует исправить в опубликованном  в литературе большом  числе  теоретических  работ ряда  зарубежных авторов для корректного  теоретического использования   бета-разложения в 4-м порядке теории возмущений КХД  с целью более детального выявления теоретических неопределенностей параметров  теории ,  ранее определенных  при   сравнении  с экспериментальными данными для характеристик двух важных процессов,  детально исследуемых  в  экспериментальных центрах  Новосибирска,  Китая  и в  международном центре ЦЕРН    (Швейцария). </w:t>
      </w:r>
    </w:p>
    <w:p w14:paraId="34B9751E" w14:textId="77777777" w:rsidR="00D74DB2" w:rsidRDefault="00D74DB2" w:rsidP="00D74DB2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14:paraId="6D893F01" w14:textId="77777777" w:rsidR="00D74DB2" w:rsidRPr="00D74DB2" w:rsidRDefault="00D74DB2" w:rsidP="00D74DB2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7B199E">
        <w:rPr>
          <w:rFonts w:ascii="Times New Roman" w:hAnsi="Times New Roman" w:cs="Times New Roman"/>
          <w:b/>
          <w:sz w:val="24"/>
          <w:szCs w:val="24"/>
          <w:lang w:val="ru-RU"/>
        </w:rPr>
        <w:t>Публикация</w:t>
      </w:r>
      <w:r w:rsidRPr="00D74DB2">
        <w:rPr>
          <w:rFonts w:ascii="Times New Roman" w:hAnsi="Times New Roman" w:cs="Times New Roman"/>
          <w:b/>
          <w:sz w:val="24"/>
          <w:szCs w:val="24"/>
        </w:rPr>
        <w:t>:</w:t>
      </w:r>
    </w:p>
    <w:p w14:paraId="4705AD2F" w14:textId="77777777" w:rsidR="00D74DB2" w:rsidRPr="00D74DB2" w:rsidRDefault="00D74DB2" w:rsidP="00D74DB2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</w:pPr>
    </w:p>
    <w:p w14:paraId="28420019" w14:textId="58766F3D" w:rsidR="00D74DB2" w:rsidRDefault="00D74DB2" w:rsidP="00D74D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</w:pPr>
      <w:proofErr w:type="spellStart"/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I.</w:t>
      </w:r>
      <w:proofErr w:type="gramStart"/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O.Goriachuk</w:t>
      </w:r>
      <w:proofErr w:type="spellEnd"/>
      <w:proofErr w:type="gramEnd"/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 xml:space="preserve"> (MSU), </w:t>
      </w:r>
      <w:proofErr w:type="spellStart"/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A.L.Kataev</w:t>
      </w:r>
      <w:proofErr w:type="spellEnd"/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 xml:space="preserve"> (INR RAS) and </w:t>
      </w:r>
      <w:proofErr w:type="spellStart"/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V.S.Molokoedov</w:t>
      </w:r>
      <w:proofErr w:type="spellEnd"/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 xml:space="preserve"> (INR RAS, MSU and MIPT</w:t>
      </w:r>
      <w:r w:rsidR="00FF7CCD" w:rsidRPr="00FF7CCD">
        <w:rPr>
          <w:lang w:val="en-US"/>
        </w:rPr>
        <w:t xml:space="preserve"> </w:t>
      </w:r>
      <w:r w:rsidR="00FF7CCD">
        <w:rPr>
          <w:lang w:val="en-US"/>
        </w:rPr>
        <w:t>“</w:t>
      </w:r>
      <w:r w:rsidR="00FF7CCD" w:rsidRPr="00FF7CCD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 xml:space="preserve">The ${\rm{\bar{MS}}}$-scheme $\alpha_s^5$ QCD contributions to the Adler function and </w:t>
      </w:r>
      <w:proofErr w:type="spellStart"/>
      <w:r w:rsidR="00FF7CCD" w:rsidRPr="00FF7CCD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Bjorken</w:t>
      </w:r>
      <w:proofErr w:type="spellEnd"/>
      <w:r w:rsidR="00FF7CCD" w:rsidRPr="00FF7CCD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 xml:space="preserve"> polarized sum rule in the Crewther-type two-fold $\{\beta\}$-expanded representation</w:t>
      </w:r>
      <w:r w:rsidR="00FF7CCD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 xml:space="preserve">” </w:t>
      </w:r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JHEP</w:t>
      </w:r>
      <w:r w:rsidRPr="00FF7CCD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 xml:space="preserve"> \</w:t>
      </w:r>
      <w:proofErr w:type="spellStart"/>
      <w:r w:rsidRPr="00D74DB2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textbf</w:t>
      </w:r>
      <w:proofErr w:type="spellEnd"/>
      <w:r w:rsidRPr="00FF7CCD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 xml:space="preserve">{05} (2022), 028 </w:t>
      </w:r>
    </w:p>
    <w:p w14:paraId="52965F16" w14:textId="7C867A50" w:rsidR="00FF7CCD" w:rsidRPr="00FF7CCD" w:rsidRDefault="00FF7CCD" w:rsidP="00FF7C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</w:rPr>
        <w:t>Координатор:</w:t>
      </w:r>
      <w:r>
        <w:rPr>
          <w:rFonts w:ascii="Times New Roman" w:hAnsi="Times New Roman"/>
          <w:b/>
          <w:iCs/>
          <w:sz w:val="24"/>
          <w:szCs w:val="24"/>
        </w:rPr>
        <w:t xml:space="preserve"> Катаев Андрей Львович</w:t>
      </w:r>
    </w:p>
    <w:p w14:paraId="0B9C1DFD" w14:textId="08714A3F" w:rsidR="00FF7CCD" w:rsidRPr="00747298" w:rsidRDefault="00FF7CCD" w:rsidP="00FF7CCD">
      <w:pPr>
        <w:pStyle w:val="a4"/>
        <w:spacing w:after="0" w:line="276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747298">
        <w:rPr>
          <w:rFonts w:ascii="Times New Roman" w:hAnsi="Times New Roman" w:cs="Times New Roman"/>
          <w:sz w:val="24"/>
          <w:szCs w:val="24"/>
          <w:lang w:val="ru-RU"/>
        </w:rPr>
        <w:t xml:space="preserve">тел.: </w:t>
      </w:r>
      <w:r w:rsidRPr="00FF7CCD">
        <w:rPr>
          <w:rFonts w:ascii="Times New Roman" w:hAnsi="Times New Roman" w:cs="Times New Roman"/>
          <w:sz w:val="24"/>
          <w:szCs w:val="24"/>
          <w:lang w:val="ru-RU"/>
        </w:rPr>
        <w:t>8(499)783-92-91</w:t>
      </w:r>
    </w:p>
    <w:p w14:paraId="44F2463C" w14:textId="23A554BD" w:rsidR="007B199E" w:rsidRPr="00FF7CCD" w:rsidRDefault="00FF7CCD" w:rsidP="00FF7CCD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747298">
        <w:rPr>
          <w:rFonts w:ascii="Times New Roman" w:hAnsi="Times New Roman" w:cs="Times New Roman"/>
          <w:sz w:val="24"/>
          <w:szCs w:val="24"/>
          <w:lang w:val="ru-RU"/>
        </w:rPr>
        <w:t xml:space="preserve">эл. почта: </w:t>
      </w:r>
      <w:proofErr w:type="spellStart"/>
      <w:r w:rsidRPr="00FF7CCD">
        <w:rPr>
          <w:rFonts w:ascii="Times New Roman" w:hAnsi="Times New Roman" w:cs="Times New Roman"/>
          <w:sz w:val="24"/>
          <w:szCs w:val="24"/>
        </w:rPr>
        <w:t>kataev</w:t>
      </w:r>
      <w:proofErr w:type="spellEnd"/>
      <w:r w:rsidRPr="00FF7CCD">
        <w:rPr>
          <w:rFonts w:ascii="Times New Roman" w:hAnsi="Times New Roman" w:cs="Times New Roman"/>
          <w:sz w:val="24"/>
          <w:szCs w:val="24"/>
          <w:lang w:val="ru-RU"/>
        </w:rPr>
        <w:t>@</w:t>
      </w:r>
      <w:proofErr w:type="spellStart"/>
      <w:r w:rsidRPr="00FF7CCD">
        <w:rPr>
          <w:rFonts w:ascii="Times New Roman" w:hAnsi="Times New Roman" w:cs="Times New Roman"/>
          <w:sz w:val="24"/>
          <w:szCs w:val="24"/>
        </w:rPr>
        <w:t>inr</w:t>
      </w:r>
      <w:proofErr w:type="spellEnd"/>
      <w:r w:rsidRPr="00FF7CC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F7CCD">
        <w:rPr>
          <w:rFonts w:ascii="Times New Roman" w:hAnsi="Times New Roman" w:cs="Times New Roman"/>
          <w:sz w:val="24"/>
          <w:szCs w:val="24"/>
        </w:rPr>
        <w:t>ac</w:t>
      </w:r>
      <w:r w:rsidRPr="00FF7CC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FF7CCD">
        <w:rPr>
          <w:rFonts w:ascii="Times New Roman" w:hAnsi="Times New Roman" w:cs="Times New Roman"/>
          <w:sz w:val="24"/>
          <w:szCs w:val="24"/>
        </w:rPr>
        <w:t>ru</w:t>
      </w:r>
      <w:proofErr w:type="spellEnd"/>
    </w:p>
    <w:p w14:paraId="49D14EDF" w14:textId="77777777" w:rsidR="00B72339" w:rsidRPr="00747298" w:rsidRDefault="00B72339" w:rsidP="00B72339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747298">
        <w:rPr>
          <w:rFonts w:ascii="Times New Roman" w:hAnsi="Times New Roman" w:cs="Times New Roman"/>
          <w:b/>
          <w:sz w:val="24"/>
          <w:szCs w:val="24"/>
          <w:lang w:val="ru-RU"/>
        </w:rPr>
        <w:t>ПФНИ</w:t>
      </w:r>
      <w:r w:rsidRPr="00747298">
        <w:rPr>
          <w:rFonts w:ascii="Times New Roman" w:hAnsi="Times New Roman" w:cs="Times New Roman"/>
          <w:sz w:val="24"/>
          <w:szCs w:val="24"/>
          <w:lang w:val="ru-RU"/>
        </w:rPr>
        <w:t xml:space="preserve"> 1.3.3.1. Физика элементарных частиц и фундаментальных взаимодействий</w:t>
      </w:r>
    </w:p>
    <w:p w14:paraId="30461CD2" w14:textId="77777777" w:rsidR="007B199E" w:rsidRPr="00FF7CCD" w:rsidRDefault="007B199E" w:rsidP="007B199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B199E" w:rsidRPr="00FF7C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LGC Sans">
    <w:altName w:val="Yu Gothic"/>
    <w:charset w:val="8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2F1CA4"/>
    <w:multiLevelType w:val="hybridMultilevel"/>
    <w:tmpl w:val="60448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537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58D"/>
    <w:rsid w:val="001B6F11"/>
    <w:rsid w:val="001D1535"/>
    <w:rsid w:val="002046C8"/>
    <w:rsid w:val="002320FA"/>
    <w:rsid w:val="00244155"/>
    <w:rsid w:val="003550E3"/>
    <w:rsid w:val="00384083"/>
    <w:rsid w:val="003A05BE"/>
    <w:rsid w:val="003B7EAD"/>
    <w:rsid w:val="00424A86"/>
    <w:rsid w:val="00431565"/>
    <w:rsid w:val="005A5A52"/>
    <w:rsid w:val="006A6723"/>
    <w:rsid w:val="00703BFB"/>
    <w:rsid w:val="007339B7"/>
    <w:rsid w:val="0073485A"/>
    <w:rsid w:val="00747298"/>
    <w:rsid w:val="007B199E"/>
    <w:rsid w:val="0086458D"/>
    <w:rsid w:val="00880B9F"/>
    <w:rsid w:val="00923C32"/>
    <w:rsid w:val="00961874"/>
    <w:rsid w:val="00A52A41"/>
    <w:rsid w:val="00AB65A7"/>
    <w:rsid w:val="00B72339"/>
    <w:rsid w:val="00C2260C"/>
    <w:rsid w:val="00CA0EEE"/>
    <w:rsid w:val="00D74DB2"/>
    <w:rsid w:val="00D93547"/>
    <w:rsid w:val="00DC4F05"/>
    <w:rsid w:val="00ED2432"/>
    <w:rsid w:val="00F20EF2"/>
    <w:rsid w:val="00F87988"/>
    <w:rsid w:val="00FF0D63"/>
    <w:rsid w:val="00FF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41932"/>
  <w15:chartTrackingRefBased/>
  <w15:docId w15:val="{DDB81A7F-D504-4E18-BFB6-80A277744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45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4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6A6723"/>
    <w:pPr>
      <w:spacing w:line="256" w:lineRule="auto"/>
      <w:ind w:left="720"/>
      <w:contextualSpacing/>
    </w:pPr>
    <w:rPr>
      <w:rFonts w:ascii="Calibri" w:eastAsia="Calibri" w:hAnsi="Calibri" w:cs="Calibri"/>
      <w:lang w:val="en-US" w:eastAsia="ru-RU"/>
    </w:rPr>
  </w:style>
  <w:style w:type="character" w:styleId="a6">
    <w:name w:val="Hyperlink"/>
    <w:basedOn w:val="a0"/>
    <w:uiPriority w:val="99"/>
    <w:unhideWhenUsed/>
    <w:rsid w:val="006A6723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6A6723"/>
    <w:rPr>
      <w:color w:val="605E5C"/>
      <w:shd w:val="clear" w:color="auto" w:fill="E1DFDD"/>
    </w:rPr>
  </w:style>
  <w:style w:type="character" w:customStyle="1" w:styleId="FontStyle43">
    <w:name w:val="Font Style43"/>
    <w:uiPriority w:val="99"/>
    <w:rsid w:val="003B7EAD"/>
    <w:rPr>
      <w:rFonts w:ascii="Times New Roman" w:hAnsi="Times New Roman" w:cs="Times New Roman"/>
      <w:sz w:val="20"/>
      <w:szCs w:val="20"/>
    </w:rPr>
  </w:style>
  <w:style w:type="paragraph" w:customStyle="1" w:styleId="Style18">
    <w:name w:val="Style18"/>
    <w:basedOn w:val="a"/>
    <w:uiPriority w:val="99"/>
    <w:rsid w:val="003B7EAD"/>
    <w:pPr>
      <w:widowControl w:val="0"/>
      <w:autoSpaceDE w:val="0"/>
      <w:autoSpaceDN w:val="0"/>
      <w:adjustRightInd w:val="0"/>
      <w:spacing w:after="0" w:line="25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текст отчета"/>
    <w:basedOn w:val="a"/>
    <w:qFormat/>
    <w:rsid w:val="00424A86"/>
    <w:pPr>
      <w:widowControl w:val="0"/>
      <w:suppressAutoHyphens/>
      <w:spacing w:after="0" w:line="360" w:lineRule="auto"/>
      <w:jc w:val="both"/>
    </w:pPr>
    <w:rPr>
      <w:rFonts w:ascii="Times New Roman" w:eastAsia="DejaVu LGC Sans" w:hAnsi="Times New Roman" w:cs="Times New Roman"/>
      <w:kern w:val="2"/>
      <w:sz w:val="24"/>
      <w:szCs w:val="24"/>
      <w:lang w:eastAsia="zh-CN"/>
    </w:rPr>
  </w:style>
  <w:style w:type="character" w:customStyle="1" w:styleId="-">
    <w:name w:val="Интернет-ссылка"/>
    <w:basedOn w:val="a0"/>
    <w:uiPriority w:val="99"/>
    <w:unhideWhenUsed/>
    <w:rsid w:val="003550E3"/>
    <w:rPr>
      <w:color w:val="0563C1" w:themeColor="hyperlink"/>
      <w:u w:val="single"/>
    </w:rPr>
  </w:style>
  <w:style w:type="table" w:styleId="a9">
    <w:name w:val="Table Grid"/>
    <w:basedOn w:val="a1"/>
    <w:uiPriority w:val="59"/>
    <w:rsid w:val="007B19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basedOn w:val="a0"/>
    <w:link w:val="a4"/>
    <w:uiPriority w:val="34"/>
    <w:rsid w:val="00747298"/>
    <w:rPr>
      <w:rFonts w:ascii="Calibri" w:eastAsia="Calibri" w:hAnsi="Calibri" w:cs="Calibri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6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volkova.v.e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worldscientific.com/doi/abs/10.1142/S0217751X22500889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mailto:gurevich@in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1433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Фаина Вересникова</dc:creator>
  <cp:keywords/>
  <dc:description/>
  <cp:lastModifiedBy>Анна Вересникова</cp:lastModifiedBy>
  <cp:revision>8</cp:revision>
  <dcterms:created xsi:type="dcterms:W3CDTF">2022-07-08T20:07:00Z</dcterms:created>
  <dcterms:modified xsi:type="dcterms:W3CDTF">2022-07-08T20:26:00Z</dcterms:modified>
</cp:coreProperties>
</file>