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94B2B" w14:textId="122F296A" w:rsidR="0086458D" w:rsidRDefault="0086458D" w:rsidP="0086458D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  <w:color w:val="000000"/>
        </w:rPr>
      </w:pPr>
      <w:bookmarkStart w:id="0" w:name="_Hlk4759290"/>
      <w:bookmarkEnd w:id="0"/>
      <w:r w:rsidRPr="00851726">
        <w:rPr>
          <w:b/>
          <w:bCs/>
          <w:color w:val="000000"/>
        </w:rPr>
        <w:t>Важнейшие достижения Института ядерных исследований Российской академии наук в 1 квартале 202</w:t>
      </w:r>
      <w:r>
        <w:rPr>
          <w:b/>
          <w:bCs/>
          <w:color w:val="000000"/>
        </w:rPr>
        <w:t>2</w:t>
      </w:r>
      <w:r w:rsidRPr="00851726">
        <w:rPr>
          <w:b/>
          <w:bCs/>
          <w:color w:val="000000"/>
        </w:rPr>
        <w:t xml:space="preserve"> года</w:t>
      </w:r>
    </w:p>
    <w:p w14:paraId="36549489" w14:textId="77777777" w:rsidR="003B7EAD" w:rsidRPr="00851726" w:rsidRDefault="003B7EAD" w:rsidP="0086458D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  <w:color w:val="000000"/>
        </w:rPr>
      </w:pPr>
    </w:p>
    <w:p w14:paraId="4ED56B84" w14:textId="772FE1DE" w:rsidR="0086458D" w:rsidRDefault="0086458D" w:rsidP="0086458D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1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Сотрудниками Института в первом квартале опубликовано </w:t>
      </w:r>
      <w:r w:rsidRPr="00864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49</w:t>
      </w:r>
      <w:r w:rsidRPr="00851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научных стат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851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высокорейтинговых журналах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сборниках </w:t>
      </w:r>
      <w:r w:rsidRPr="00851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докладов на международных конференциях. Наиболее важные достижения перечислены ниже</w:t>
      </w:r>
    </w:p>
    <w:p w14:paraId="02F8ED66" w14:textId="77777777" w:rsidR="00880B9F" w:rsidRPr="006C3985" w:rsidRDefault="00880B9F" w:rsidP="0086458D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1E50FC" w14:textId="77777777" w:rsidR="006A6723" w:rsidRPr="006A6723" w:rsidRDefault="006A6723" w:rsidP="006A672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6A6723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Комптоновское рассеяние аннигиляционных фотонов в запутанном и декогерентном квантовых состояниях.</w:t>
      </w:r>
    </w:p>
    <w:p w14:paraId="17158E38" w14:textId="77777777" w:rsidR="006A6723" w:rsidRDefault="006A6723" w:rsidP="006A672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0FDB670" w14:textId="77777777" w:rsidR="006A6723" w:rsidRPr="00641996" w:rsidRDefault="006A6723" w:rsidP="006A672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1996">
        <w:rPr>
          <w:rFonts w:ascii="Times New Roman" w:eastAsia="Times New Roman" w:hAnsi="Times New Roman" w:cs="Times New Roman"/>
          <w:color w:val="000000"/>
          <w:sz w:val="24"/>
          <w:szCs w:val="24"/>
        </w:rPr>
        <w:t>В ИЯИ РАН создана экспериментальная установка по исследованию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процесса</w:t>
      </w:r>
      <w:r w:rsidRPr="006419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комптоновского рассеяния аннигиляционных фотонов в различных квантовых состояниях. Такие фотоны с рождаются в процессе позитрон-электронной аннигиляции, а их энергия 551 кэВ на пять порядков превышает энергию оптических фотонов. Это позволяет контролировать процесс декогеренции и изучать свойства фотонов, находящихся как в запутанном, так и в смешанном (сепарабельном) квантовых состояниях. Современные теоретические описания данных процессов являются противоречивыми. Так, согласно стандартному подходу с использованием матрицы плотности </w:t>
      </w:r>
      <w:r w:rsidRPr="00641996">
        <w:rPr>
          <w:rFonts w:ascii="Times New Roman" w:eastAsia="Times New Roman" w:hAnsi="Times New Roman" w:cs="Times New Roman"/>
          <w:color w:val="000000"/>
          <w:sz w:val="24"/>
          <w:szCs w:val="24"/>
        </w:rPr>
        <w:t>[1]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у пар, рассеянных аннигиляционных фотонов </w:t>
      </w:r>
      <w:r w:rsidRPr="0064199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декогерентом состоянии не должно наблюдаться угловых азимутальных корреляций. Однако, согласно недавнему теоретическому описанию открытых квантовых систем </w:t>
      </w:r>
      <w:r w:rsidRPr="00641996">
        <w:rPr>
          <w:rFonts w:ascii="Times New Roman" w:eastAsia="Times New Roman" w:hAnsi="Times New Roman" w:cs="Times New Roman"/>
          <w:color w:val="000000"/>
          <w:sz w:val="24"/>
          <w:szCs w:val="24"/>
        </w:rPr>
        <w:t>[2]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угловые корреляции рассеянных фотонов одинаковы для обоих квантовых состояний. </w:t>
      </w:r>
    </w:p>
    <w:p w14:paraId="104CB417" w14:textId="77777777" w:rsidR="006A6723" w:rsidRDefault="006A6723" w:rsidP="006A672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A5A22E" w14:textId="77777777" w:rsidR="006A6723" w:rsidRPr="00641996" w:rsidRDefault="006A6723" w:rsidP="006A672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FC47E7E" wp14:editId="60359325">
            <wp:extent cx="5919470" cy="234696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BB806" w14:textId="42E20202" w:rsidR="006A6723" w:rsidRPr="00C22CE4" w:rsidRDefault="006A6723" w:rsidP="006A672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CE4">
        <w:rPr>
          <w:rFonts w:ascii="Times New Roman" w:eastAsia="Times New Roman" w:hAnsi="Times New Roman" w:cs="Times New Roman"/>
          <w:sz w:val="24"/>
          <w:szCs w:val="24"/>
        </w:rPr>
        <w:t xml:space="preserve">Рис.1 Слева </w:t>
      </w:r>
      <w:r w:rsidR="0043156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C22C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1565" w:rsidRPr="00C22CE4">
        <w:rPr>
          <w:rFonts w:ascii="Times New Roman" w:eastAsia="Times New Roman" w:hAnsi="Times New Roman" w:cs="Times New Roman"/>
          <w:sz w:val="24"/>
          <w:szCs w:val="24"/>
        </w:rPr>
        <w:t>фото</w:t>
      </w:r>
      <w:r w:rsidR="00431565">
        <w:rPr>
          <w:rFonts w:ascii="Times New Roman" w:eastAsia="Times New Roman" w:hAnsi="Times New Roman" w:cs="Times New Roman"/>
          <w:sz w:val="24"/>
          <w:szCs w:val="24"/>
        </w:rPr>
        <w:t xml:space="preserve">графия </w:t>
      </w:r>
      <w:r w:rsidR="00431565" w:rsidRPr="00C22CE4">
        <w:rPr>
          <w:rFonts w:ascii="Times New Roman" w:eastAsia="Times New Roman" w:hAnsi="Times New Roman" w:cs="Times New Roman"/>
          <w:sz w:val="24"/>
          <w:szCs w:val="24"/>
        </w:rPr>
        <w:t>установки</w:t>
      </w:r>
      <w:r w:rsidRPr="00C22CE4">
        <w:rPr>
          <w:rFonts w:ascii="Times New Roman" w:eastAsia="Times New Roman" w:hAnsi="Times New Roman" w:cs="Times New Roman"/>
          <w:sz w:val="24"/>
          <w:szCs w:val="24"/>
        </w:rPr>
        <w:t>. Справа – азимутальные угловые корреляции пар декогерентных фотонов.</w:t>
      </w:r>
    </w:p>
    <w:p w14:paraId="7DDF7493" w14:textId="77777777" w:rsidR="006A6723" w:rsidRPr="00725FE2" w:rsidRDefault="006A6723" w:rsidP="006A6723">
      <w:pPr>
        <w:spacing w:after="0"/>
        <w:jc w:val="center"/>
        <w:rPr>
          <w:rFonts w:ascii="Times New Roman" w:eastAsia="Times New Roman" w:hAnsi="Times New Roman" w:cs="Times New Roman"/>
        </w:rPr>
      </w:pPr>
    </w:p>
    <w:p w14:paraId="008826AA" w14:textId="7C4AE822" w:rsidR="006A6723" w:rsidRDefault="006A6723" w:rsidP="006A67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D9D">
        <w:rPr>
          <w:rFonts w:ascii="Times New Roman" w:eastAsia="Times New Roman" w:hAnsi="Times New Roman" w:cs="Times New Roman"/>
          <w:sz w:val="24"/>
          <w:szCs w:val="24"/>
        </w:rPr>
        <w:t xml:space="preserve">Созданная в ИЯИ РАН экспериментальная установка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из системы комптоновских поляриметров </w:t>
      </w:r>
      <w:r w:rsidRPr="00E56D9D">
        <w:rPr>
          <w:rFonts w:ascii="Times New Roman" w:eastAsia="Times New Roman" w:hAnsi="Times New Roman" w:cs="Times New Roman"/>
          <w:sz w:val="24"/>
          <w:szCs w:val="24"/>
        </w:rPr>
        <w:t xml:space="preserve">(рис.1, слева) позволила изучить </w:t>
      </w:r>
      <w:r>
        <w:rPr>
          <w:rFonts w:ascii="Times New Roman" w:eastAsia="Times New Roman" w:hAnsi="Times New Roman" w:cs="Times New Roman"/>
          <w:sz w:val="24"/>
          <w:szCs w:val="24"/>
        </w:rPr>
        <w:t>рассеяние аннигиляционных фотонов и определить, что угловые корреляции запутанных и декогерентных фотонов совпадают (рис.1, справа). Экспериментальные данные по сравнению комптоновского рассеяния запутанных и декогерентных фотонов получены впервые в мире и найдут применение в создании новых поколений позитрон-эмиссионных томографов (ПЭТ).</w:t>
      </w:r>
    </w:p>
    <w:p w14:paraId="60B84C19" w14:textId="77777777" w:rsidR="00244155" w:rsidRDefault="00244155" w:rsidP="006A67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2B3219" w14:textId="602FF5AA" w:rsidR="00244155" w:rsidRPr="00244155" w:rsidRDefault="00244155" w:rsidP="0096187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441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[</w:t>
      </w:r>
      <w:r w:rsidRPr="0043156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</w:t>
      </w:r>
      <w:r w:rsidRPr="002441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]</w:t>
      </w:r>
      <w:r w:rsidRPr="00244155">
        <w:rPr>
          <w:rFonts w:ascii="Times New Roman" w:hAnsi="Times New Roman" w:cs="Times New Roman"/>
          <w:sz w:val="24"/>
          <w:szCs w:val="24"/>
          <w:lang w:val="en-US"/>
        </w:rPr>
        <w:t xml:space="preserve">Bohm D. and Aharonov Y. 1957. </w:t>
      </w:r>
      <w:r w:rsidRPr="00244155">
        <w:rPr>
          <w:rFonts w:ascii="Times New Roman" w:hAnsi="Times New Roman" w:cs="Times New Roman"/>
          <w:sz w:val="24"/>
          <w:szCs w:val="24"/>
        </w:rPr>
        <w:t>Phys. Rev. 108, 1070.</w:t>
      </w:r>
      <w:bookmarkStart w:id="1" w:name="_heading=h.3znysh7" w:colFirst="0" w:colLast="0"/>
      <w:bookmarkStart w:id="2" w:name="_heading=h.2et92p0" w:colFirst="0" w:colLast="0"/>
      <w:bookmarkEnd w:id="1"/>
      <w:bookmarkEnd w:id="2"/>
    </w:p>
    <w:p w14:paraId="0F2DBEA7" w14:textId="31E398C5" w:rsidR="00244155" w:rsidRPr="00244155" w:rsidRDefault="00244155" w:rsidP="0096187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4415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[2] </w:t>
      </w:r>
      <w:r w:rsidRPr="00244155">
        <w:rPr>
          <w:rFonts w:ascii="Times New Roman" w:hAnsi="Times New Roman" w:cs="Times New Roman"/>
          <w:sz w:val="24"/>
          <w:szCs w:val="24"/>
          <w:lang w:val="en-US"/>
        </w:rPr>
        <w:t>Hiesmayr B. and Moskal P. 2019. Sci Rep 9, 8166.</w:t>
      </w:r>
    </w:p>
    <w:p w14:paraId="0C49C6A2" w14:textId="77777777" w:rsidR="00880B9F" w:rsidRDefault="00880B9F" w:rsidP="00244155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A920C4F" w14:textId="46A15F71" w:rsidR="00244155" w:rsidRPr="005E6740" w:rsidRDefault="00244155" w:rsidP="00244155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5E6740">
        <w:rPr>
          <w:rFonts w:ascii="Times New Roman" w:hAnsi="Times New Roman"/>
          <w:b/>
          <w:bCs/>
          <w:sz w:val="24"/>
          <w:szCs w:val="24"/>
        </w:rPr>
        <w:lastRenderedPageBreak/>
        <w:t>Публикаци</w:t>
      </w:r>
      <w:r w:rsidR="00ED2432">
        <w:rPr>
          <w:rFonts w:ascii="Times New Roman" w:hAnsi="Times New Roman"/>
          <w:b/>
          <w:bCs/>
          <w:sz w:val="24"/>
          <w:szCs w:val="24"/>
        </w:rPr>
        <w:t>я</w:t>
      </w:r>
      <w:r w:rsidRPr="005E6740">
        <w:rPr>
          <w:rFonts w:ascii="Times New Roman" w:hAnsi="Times New Roman"/>
          <w:b/>
          <w:bCs/>
          <w:sz w:val="24"/>
          <w:szCs w:val="24"/>
          <w:lang w:val="en-US"/>
        </w:rPr>
        <w:t>:</w:t>
      </w:r>
    </w:p>
    <w:p w14:paraId="61057884" w14:textId="77777777" w:rsidR="00244155" w:rsidRPr="00244155" w:rsidRDefault="00244155" w:rsidP="00244155">
      <w:pPr>
        <w:spacing w:line="257" w:lineRule="auto"/>
        <w:rPr>
          <w:rFonts w:ascii="Times New Roman" w:hAnsi="Times New Roman" w:cs="Times New Roman"/>
          <w:sz w:val="24"/>
          <w:szCs w:val="24"/>
        </w:rPr>
      </w:pPr>
      <w:r w:rsidRPr="00244155">
        <w:rPr>
          <w:rFonts w:ascii="Times New Roman" w:hAnsi="Times New Roman" w:cs="Times New Roman"/>
          <w:sz w:val="24"/>
          <w:szCs w:val="24"/>
          <w:lang w:val="en-US"/>
        </w:rPr>
        <w:t xml:space="preserve">D. Abdurashitov et al. 2022. </w:t>
      </w:r>
      <w:r w:rsidRPr="00244155">
        <w:rPr>
          <w:rFonts w:ascii="Times New Roman" w:hAnsi="Times New Roman" w:cs="Times New Roman"/>
          <w:sz w:val="24"/>
          <w:szCs w:val="24"/>
        </w:rPr>
        <w:t>JINST 17 P03010.</w:t>
      </w:r>
    </w:p>
    <w:p w14:paraId="48AE16D6" w14:textId="24D67F93" w:rsidR="00244155" w:rsidRPr="00557F61" w:rsidRDefault="00244155" w:rsidP="00244155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57F61">
        <w:rPr>
          <w:rFonts w:ascii="Times New Roman" w:hAnsi="Times New Roman"/>
          <w:b/>
          <w:bCs/>
          <w:sz w:val="24"/>
          <w:szCs w:val="24"/>
        </w:rPr>
        <w:t xml:space="preserve">Координатор работ: </w:t>
      </w:r>
      <w:r w:rsidRPr="00244155">
        <w:rPr>
          <w:rFonts w:ascii="Times New Roman" w:eastAsia="Times New Roman" w:hAnsi="Times New Roman" w:cs="Times New Roman"/>
          <w:b/>
          <w:bCs/>
          <w:sz w:val="24"/>
          <w:szCs w:val="24"/>
        </w:rPr>
        <w:t>Ивашкин Александр Павлович</w:t>
      </w:r>
    </w:p>
    <w:p w14:paraId="59AEEDED" w14:textId="143FAF54" w:rsidR="00244155" w:rsidRPr="00557F61" w:rsidRDefault="00244155" w:rsidP="0024415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57F61">
        <w:rPr>
          <w:rFonts w:ascii="Times New Roman" w:hAnsi="Times New Roman"/>
          <w:sz w:val="24"/>
          <w:szCs w:val="24"/>
        </w:rPr>
        <w:t xml:space="preserve">Тел:  </w:t>
      </w:r>
      <w:r w:rsidR="00961874" w:rsidRPr="00961874">
        <w:rPr>
          <w:rFonts w:ascii="Times New Roman" w:hAnsi="Times New Roman"/>
          <w:sz w:val="24"/>
          <w:szCs w:val="24"/>
        </w:rPr>
        <w:t>8(495)850-42-56</w:t>
      </w:r>
    </w:p>
    <w:p w14:paraId="26EA834D" w14:textId="40D54F53" w:rsidR="00244155" w:rsidRDefault="00244155" w:rsidP="0024415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57F61">
        <w:rPr>
          <w:rFonts w:ascii="Times New Roman" w:hAnsi="Times New Roman"/>
          <w:sz w:val="24"/>
          <w:szCs w:val="24"/>
        </w:rPr>
        <w:t xml:space="preserve">Эл. почта: </w:t>
      </w:r>
      <w:r w:rsidRPr="00244155">
        <w:rPr>
          <w:rFonts w:ascii="Times New Roman" w:hAnsi="Times New Roman"/>
          <w:sz w:val="24"/>
          <w:szCs w:val="24"/>
        </w:rPr>
        <w:t>ivashkin@inr.ru</w:t>
      </w:r>
    </w:p>
    <w:p w14:paraId="0DBBF186" w14:textId="08BB85CD" w:rsidR="00244155" w:rsidRDefault="00244155" w:rsidP="00244155">
      <w:pPr>
        <w:spacing w:after="0" w:line="276" w:lineRule="auto"/>
        <w:jc w:val="both"/>
        <w:rPr>
          <w:rFonts w:ascii="Times New Roman" w:hAnsi="Times New Roman"/>
          <w:bCs/>
          <w:color w:val="00000A"/>
          <w:sz w:val="24"/>
          <w:szCs w:val="24"/>
        </w:rPr>
      </w:pPr>
      <w:r w:rsidRPr="00557F61">
        <w:rPr>
          <w:rFonts w:ascii="Times New Roman" w:hAnsi="Times New Roman"/>
          <w:b/>
          <w:bCs/>
          <w:sz w:val="24"/>
          <w:szCs w:val="24"/>
        </w:rPr>
        <w:t>ПФНИ</w:t>
      </w:r>
      <w:r w:rsidRPr="00557F61">
        <w:rPr>
          <w:rFonts w:ascii="Times New Roman" w:hAnsi="Times New Roman"/>
          <w:sz w:val="24"/>
          <w:szCs w:val="24"/>
        </w:rPr>
        <w:t xml:space="preserve"> </w:t>
      </w:r>
    </w:p>
    <w:p w14:paraId="2443F8E0" w14:textId="77777777" w:rsidR="00880B9F" w:rsidRDefault="00880B9F" w:rsidP="00424A86">
      <w:pPr>
        <w:pStyle w:val="a7"/>
        <w:spacing w:after="160" w:line="240" w:lineRule="auto"/>
        <w:jc w:val="center"/>
        <w:rPr>
          <w:b/>
          <w:bCs/>
          <w:i/>
          <w:iCs/>
        </w:rPr>
      </w:pPr>
    </w:p>
    <w:p w14:paraId="54855AC3" w14:textId="3A17206E" w:rsidR="00424A86" w:rsidRPr="00424A86" w:rsidRDefault="00424A86" w:rsidP="00424A86">
      <w:pPr>
        <w:pStyle w:val="a7"/>
        <w:spacing w:after="160" w:line="240" w:lineRule="auto"/>
        <w:jc w:val="center"/>
        <w:rPr>
          <w:b/>
          <w:bCs/>
          <w:i/>
          <w:iCs/>
        </w:rPr>
      </w:pPr>
      <w:r w:rsidRPr="00424A86">
        <w:rPr>
          <w:b/>
          <w:bCs/>
          <w:i/>
          <w:iCs/>
        </w:rPr>
        <w:t xml:space="preserve">Связь компланарности наиболее энергичных частиц во взаимодействиях космических лучах и near-side «ridge» эффекта </w:t>
      </w:r>
      <w:r w:rsidRPr="00424A86">
        <w:rPr>
          <w:rFonts w:eastAsia="Calibri"/>
          <w:b/>
          <w:bCs/>
          <w:i/>
          <w:iCs/>
          <w:kern w:val="0"/>
          <w:lang w:eastAsia="en-US"/>
        </w:rPr>
        <w:t>малоэнергичных</w:t>
      </w:r>
      <w:r w:rsidRPr="00424A86">
        <w:rPr>
          <w:b/>
          <w:bCs/>
          <w:i/>
          <w:iCs/>
        </w:rPr>
        <w:t xml:space="preserve"> частиц на БАК при сверхвысоких энергиях</w:t>
      </w:r>
    </w:p>
    <w:p w14:paraId="4FCE1D6B" w14:textId="5EB908EA" w:rsidR="00424A86" w:rsidRDefault="00880B9F" w:rsidP="00424A86">
      <w:pPr>
        <w:pStyle w:val="a7"/>
        <w:spacing w:line="276" w:lineRule="auto"/>
        <w:ind w:firstLine="708"/>
      </w:pPr>
      <w:r>
        <w:t>О</w:t>
      </w:r>
      <w:r w:rsidR="00424A86">
        <w:t>публикована статья с результатами сравнительного анализа азимутальных эффектов заряженных адронов в центральной области псевдобыстрот</w:t>
      </w:r>
      <w:r w:rsidR="00424A86" w:rsidRPr="00894DA8">
        <w:t xml:space="preserve"> |</w:t>
      </w:r>
      <w:r w:rsidR="00424A86">
        <w:t>η</w:t>
      </w:r>
      <w:r w:rsidR="00424A86" w:rsidRPr="00894DA8">
        <w:t>| &lt; 2.4</w:t>
      </w:r>
      <w:r w:rsidR="00424A86">
        <w:t xml:space="preserve">, найденных в экспериментах на </w:t>
      </w:r>
      <w:r w:rsidR="00424A86">
        <w:rPr>
          <w:lang w:val="en-US"/>
        </w:rPr>
        <w:t>LHC</w:t>
      </w:r>
      <w:r w:rsidR="00424A86">
        <w:t xml:space="preserve"> при </w:t>
      </w:r>
      <w:r w:rsidR="00424A86" w:rsidRPr="00007925">
        <w:t>√</w:t>
      </w:r>
      <w:r w:rsidR="00424A86">
        <w:rPr>
          <w:lang w:val="en-US"/>
        </w:rPr>
        <w:t>s</w:t>
      </w:r>
      <w:r w:rsidR="00424A86" w:rsidRPr="00007925">
        <w:t xml:space="preserve"> = 7 </w:t>
      </w:r>
      <w:r w:rsidR="00424A86">
        <w:t>ТэВ, и компланарности наиболее энергичных вторичных частиц в адрон-ядерных взаимодействиях космических лучей, обнаруженных в экспериментах с рентгеноэмульсионными камерами, при сверхвысоких (</w:t>
      </w:r>
      <w:r w:rsidR="00424A86">
        <w:rPr>
          <w:lang w:val="en-US"/>
        </w:rPr>
        <w:t>E</w:t>
      </w:r>
      <w:r w:rsidR="00424A86" w:rsidRPr="00AE0390">
        <w:rPr>
          <w:vertAlign w:val="subscript"/>
        </w:rPr>
        <w:t>0</w:t>
      </w:r>
      <w:r w:rsidR="00424A86" w:rsidRPr="00AC5A5A">
        <w:t xml:space="preserve"> </w:t>
      </w:r>
      <w:r w:rsidR="00424A86">
        <w:rPr>
          <w:rFonts w:ascii="Segoe UI Symbol" w:hAnsi="Segoe UI Symbol"/>
        </w:rPr>
        <w:t>≳</w:t>
      </w:r>
      <w:r w:rsidR="00424A86" w:rsidRPr="00AC5A5A">
        <w:rPr>
          <w:rFonts w:ascii="Segoe UI Symbol" w:hAnsi="Segoe UI Symbol"/>
        </w:rPr>
        <w:t xml:space="preserve"> </w:t>
      </w:r>
      <w:r w:rsidR="00424A86" w:rsidRPr="00AE0390">
        <w:t>10</w:t>
      </w:r>
      <w:r w:rsidR="00424A86" w:rsidRPr="00AE0390">
        <w:rPr>
          <w:vertAlign w:val="superscript"/>
        </w:rPr>
        <w:t>16</w:t>
      </w:r>
      <w:r w:rsidR="00424A86" w:rsidRPr="00AE0390">
        <w:t xml:space="preserve"> эВ</w:t>
      </w:r>
      <w:r w:rsidR="00424A86">
        <w:t xml:space="preserve">, </w:t>
      </w:r>
      <w:r w:rsidR="00424A86" w:rsidRPr="00007925">
        <w:t>√</w:t>
      </w:r>
      <w:r w:rsidR="00424A86">
        <w:rPr>
          <w:lang w:val="en-US"/>
        </w:rPr>
        <w:t>s</w:t>
      </w:r>
      <w:r w:rsidR="00424A86" w:rsidRPr="00007925">
        <w:t xml:space="preserve"> </w:t>
      </w:r>
      <w:r w:rsidR="00424A86">
        <w:rPr>
          <w:rFonts w:ascii="Segoe UI Symbol" w:hAnsi="Segoe UI Symbol"/>
        </w:rPr>
        <w:t>≳</w:t>
      </w:r>
      <w:r w:rsidR="00424A86" w:rsidRPr="00007925">
        <w:t xml:space="preserve"> </w:t>
      </w:r>
      <w:r w:rsidR="00424A86">
        <w:t>5</w:t>
      </w:r>
      <w:r w:rsidR="00424A86" w:rsidRPr="00007925">
        <w:t xml:space="preserve"> </w:t>
      </w:r>
      <w:r w:rsidR="00424A86">
        <w:t>ТэВ</w:t>
      </w:r>
      <w:r w:rsidR="00424A86" w:rsidRPr="00AE0390">
        <w:t>)</w:t>
      </w:r>
      <w:r w:rsidR="00424A86" w:rsidRPr="00AC5A5A">
        <w:rPr>
          <w:rFonts w:ascii="Segoe UI Symbol" w:hAnsi="Segoe UI Symbol"/>
        </w:rPr>
        <w:t xml:space="preserve"> </w:t>
      </w:r>
      <w:r w:rsidR="00424A86">
        <w:t xml:space="preserve">энергиях. Впервые показано, что т.н. </w:t>
      </w:r>
      <w:r w:rsidR="00424A86">
        <w:rPr>
          <w:lang w:val="en-US"/>
        </w:rPr>
        <w:t>long</w:t>
      </w:r>
      <w:r w:rsidR="00424A86" w:rsidRPr="00475905">
        <w:t>-</w:t>
      </w:r>
      <w:r w:rsidR="00424A86">
        <w:rPr>
          <w:lang w:val="en-US"/>
        </w:rPr>
        <w:t>range</w:t>
      </w:r>
      <w:r w:rsidR="00424A86" w:rsidRPr="00475905">
        <w:t xml:space="preserve"> </w:t>
      </w:r>
      <w:r w:rsidR="00424A86">
        <w:rPr>
          <w:lang w:val="en-US"/>
        </w:rPr>
        <w:t>near</w:t>
      </w:r>
      <w:r w:rsidR="00424A86" w:rsidRPr="00475905">
        <w:t>-</w:t>
      </w:r>
      <w:r w:rsidR="00424A86">
        <w:rPr>
          <w:lang w:val="en-US"/>
        </w:rPr>
        <w:t>side</w:t>
      </w:r>
      <w:r w:rsidR="00424A86">
        <w:t xml:space="preserve"> «</w:t>
      </w:r>
      <w:r w:rsidR="00424A86">
        <w:rPr>
          <w:lang w:val="en-US"/>
        </w:rPr>
        <w:t>ridge</w:t>
      </w:r>
      <w:r w:rsidR="00424A86">
        <w:t xml:space="preserve">» эффект Коллаборации </w:t>
      </w:r>
      <w:r w:rsidR="00424A86">
        <w:rPr>
          <w:lang w:val="en-US"/>
        </w:rPr>
        <w:t>CMS</w:t>
      </w:r>
      <w:r w:rsidR="00424A86">
        <w:t>, а именно, рост двухчастичной корреляционной функции</w:t>
      </w:r>
      <w:r w:rsidR="00424A86" w:rsidRPr="00B72885">
        <w:t xml:space="preserve"> R (</w:t>
      </w:r>
      <w:r w:rsidR="00424A86">
        <w:t>Δη, Δ</w:t>
      </w:r>
      <w:r w:rsidR="00424A86" w:rsidRPr="00B72885">
        <w:rPr>
          <w:rFonts w:hint="cs"/>
        </w:rPr>
        <w:t>φ</w:t>
      </w:r>
      <w:r w:rsidR="00424A86">
        <w:t>) при Δ</w:t>
      </w:r>
      <w:r w:rsidR="00424A86" w:rsidRPr="00B72885">
        <w:rPr>
          <w:rFonts w:hint="cs"/>
        </w:rPr>
        <w:t>φ</w:t>
      </w:r>
      <w:r w:rsidR="00424A86" w:rsidRPr="00B72885">
        <w:t>~0 и |</w:t>
      </w:r>
      <w:r w:rsidR="00424A86">
        <w:t>Δη</w:t>
      </w:r>
      <w:r w:rsidR="00424A86" w:rsidRPr="00B72885">
        <w:t>|</w:t>
      </w:r>
      <w:r w:rsidR="00424A86">
        <w:t xml:space="preserve"> </w:t>
      </w:r>
      <w:r w:rsidR="00424A86">
        <w:rPr>
          <w:rFonts w:ascii="Segoe UI Symbol" w:hAnsi="Segoe UI Symbol"/>
        </w:rPr>
        <w:t>≳</w:t>
      </w:r>
      <w:r w:rsidR="00424A86" w:rsidRPr="00B72885">
        <w:t xml:space="preserve"> 3 </w:t>
      </w:r>
      <w:r w:rsidR="00424A86">
        <w:t xml:space="preserve">(рис. 1а), который не объясняется ни одной из существующих теоретических моделей, воспроизводится (рис. 1б) в рамках модели </w:t>
      </w:r>
      <w:r w:rsidR="00424A86">
        <w:rPr>
          <w:lang w:val="en-US"/>
        </w:rPr>
        <w:t>FANSY</w:t>
      </w:r>
      <w:r w:rsidR="00424A86" w:rsidRPr="00AE0390">
        <w:t xml:space="preserve"> 2.0 </w:t>
      </w:r>
      <w:r w:rsidR="00424A86">
        <w:t xml:space="preserve">как побочный результат компланарной генерации наиболее высокоэнергичных частиц в </w:t>
      </w:r>
      <w:r w:rsidR="00424A86" w:rsidRPr="00C004D0">
        <w:rPr>
          <w:i/>
          <w:lang w:val="en-US"/>
        </w:rPr>
        <w:t>pp</w:t>
      </w:r>
      <w:r w:rsidR="00424A86" w:rsidRPr="002765D3">
        <w:t xml:space="preserve"> </w:t>
      </w:r>
      <w:r w:rsidR="00424A86">
        <w:t>взаимодействиях. Это может означать, что современные теоретические представления о генерации наиболее энергичных частиц в множественных процессах не полностью описывают характеристики адронных взаимодействий</w:t>
      </w:r>
      <w:r w:rsidR="00424A86" w:rsidRPr="007501C7">
        <w:t xml:space="preserve"> </w:t>
      </w:r>
      <w:r w:rsidR="00424A86">
        <w:t xml:space="preserve">при сверхвысоких энергиях. </w:t>
      </w:r>
    </w:p>
    <w:p w14:paraId="314B638B" w14:textId="77777777" w:rsidR="00424A86" w:rsidRDefault="00424A86" w:rsidP="00424A86">
      <w:pPr>
        <w:pStyle w:val="a7"/>
        <w:spacing w:line="276" w:lineRule="auto"/>
      </w:pPr>
    </w:p>
    <w:p w14:paraId="3436A4E3" w14:textId="36B08CB8" w:rsidR="00424A86" w:rsidRDefault="00424A86" w:rsidP="00424A86">
      <w:pPr>
        <w:pStyle w:val="a7"/>
        <w:spacing w:line="276" w:lineRule="auto"/>
      </w:pPr>
      <w:r>
        <w:rPr>
          <w:noProof/>
        </w:rPr>
        <w:drawing>
          <wp:inline distT="0" distB="0" distL="0" distR="0" wp14:anchorId="64B6D139" wp14:editId="596C9C2F">
            <wp:extent cx="5940425" cy="26809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066B1" w14:textId="3ECE0DED" w:rsidR="00424A86" w:rsidRDefault="00424A86" w:rsidP="00424A86">
      <w:pPr>
        <w:pStyle w:val="a7"/>
        <w:spacing w:line="276" w:lineRule="auto"/>
      </w:pPr>
      <w:r w:rsidRPr="00171BF1">
        <w:t>Рисунок 1.</w:t>
      </w:r>
      <w:r w:rsidRPr="00C004D0">
        <w:t xml:space="preserve"> </w:t>
      </w:r>
      <w:r>
        <w:t>Двухчастичная корреляционная функция</w:t>
      </w:r>
      <w:r w:rsidRPr="00B72885">
        <w:t xml:space="preserve"> R (</w:t>
      </w:r>
      <w:r>
        <w:t>Δη, Δ</w:t>
      </w:r>
      <w:r w:rsidRPr="00B72885">
        <w:rPr>
          <w:rFonts w:hint="cs"/>
        </w:rPr>
        <w:t>φ</w:t>
      </w:r>
      <w:r>
        <w:t xml:space="preserve">), полученная Коллаборацией </w:t>
      </w:r>
      <w:r>
        <w:rPr>
          <w:lang w:val="en-US"/>
        </w:rPr>
        <w:t>CMS</w:t>
      </w:r>
      <w:r>
        <w:t xml:space="preserve"> (рис. 1а), и в результате моделирования в рамках модели </w:t>
      </w:r>
      <w:r>
        <w:rPr>
          <w:lang w:val="en-US"/>
        </w:rPr>
        <w:t>FANSY</w:t>
      </w:r>
      <w:r w:rsidRPr="00AE0390">
        <w:t xml:space="preserve"> 2.0 </w:t>
      </w:r>
      <w:r>
        <w:t>(рис. 1б). На обоих рисунках виден рост функции при Δ</w:t>
      </w:r>
      <w:r w:rsidRPr="00B72885">
        <w:rPr>
          <w:rFonts w:hint="cs"/>
        </w:rPr>
        <w:t>φ</w:t>
      </w:r>
      <w:r w:rsidRPr="00B72885">
        <w:t>~0 и |</w:t>
      </w:r>
      <w:r>
        <w:t>Δη</w:t>
      </w:r>
      <w:r w:rsidRPr="00B72885">
        <w:t>|</w:t>
      </w:r>
      <w:r>
        <w:t xml:space="preserve"> </w:t>
      </w:r>
      <w:r>
        <w:rPr>
          <w:rFonts w:ascii="Segoe UI Symbol" w:hAnsi="Segoe UI Symbol"/>
        </w:rPr>
        <w:t>≳</w:t>
      </w:r>
      <w:r w:rsidRPr="00B72885">
        <w:t xml:space="preserve"> </w:t>
      </w:r>
      <w:r>
        <w:t>3 (</w:t>
      </w:r>
      <w:r>
        <w:rPr>
          <w:lang w:val="en-US"/>
        </w:rPr>
        <w:t>long</w:t>
      </w:r>
      <w:r w:rsidRPr="00475905">
        <w:t>-</w:t>
      </w:r>
      <w:r>
        <w:rPr>
          <w:lang w:val="en-US"/>
        </w:rPr>
        <w:t>range</w:t>
      </w:r>
      <w:r w:rsidRPr="00475905">
        <w:t xml:space="preserve"> </w:t>
      </w:r>
      <w:r>
        <w:rPr>
          <w:lang w:val="en-US"/>
        </w:rPr>
        <w:t>near</w:t>
      </w:r>
      <w:r w:rsidRPr="00475905">
        <w:t>-</w:t>
      </w:r>
      <w:r>
        <w:rPr>
          <w:lang w:val="en-US"/>
        </w:rPr>
        <w:t>side</w:t>
      </w:r>
      <w:r>
        <w:t xml:space="preserve"> «</w:t>
      </w:r>
      <w:r>
        <w:rPr>
          <w:lang w:val="en-US"/>
        </w:rPr>
        <w:t>ridge</w:t>
      </w:r>
      <w:r>
        <w:t xml:space="preserve">» эффект). </w:t>
      </w:r>
    </w:p>
    <w:p w14:paraId="01F920E8" w14:textId="77777777" w:rsidR="00FF0D63" w:rsidRPr="002925CC" w:rsidRDefault="00FF0D63" w:rsidP="00424A86">
      <w:pPr>
        <w:pStyle w:val="a7"/>
        <w:spacing w:line="276" w:lineRule="auto"/>
      </w:pPr>
    </w:p>
    <w:p w14:paraId="4DEB556D" w14:textId="0C5FE7B6" w:rsidR="00FF0D63" w:rsidRPr="005E6740" w:rsidRDefault="00FF0D63" w:rsidP="00FF0D63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5E6740">
        <w:rPr>
          <w:rFonts w:ascii="Times New Roman" w:hAnsi="Times New Roman"/>
          <w:b/>
          <w:bCs/>
          <w:sz w:val="24"/>
          <w:szCs w:val="24"/>
        </w:rPr>
        <w:t>Публикаци</w:t>
      </w:r>
      <w:r w:rsidR="00ED2432">
        <w:rPr>
          <w:rFonts w:ascii="Times New Roman" w:hAnsi="Times New Roman"/>
          <w:b/>
          <w:bCs/>
          <w:sz w:val="24"/>
          <w:szCs w:val="24"/>
        </w:rPr>
        <w:t>я</w:t>
      </w:r>
      <w:r w:rsidRPr="005E6740">
        <w:rPr>
          <w:rFonts w:ascii="Times New Roman" w:hAnsi="Times New Roman"/>
          <w:b/>
          <w:bCs/>
          <w:sz w:val="24"/>
          <w:szCs w:val="24"/>
          <w:lang w:val="en-US"/>
        </w:rPr>
        <w:t>:</w:t>
      </w:r>
    </w:p>
    <w:p w14:paraId="7DDD5C5C" w14:textId="237F9FA3" w:rsidR="00FF0D63" w:rsidRPr="00FF0D63" w:rsidRDefault="00FF0D63" w:rsidP="00FF0D63">
      <w:pPr>
        <w:pStyle w:val="a7"/>
        <w:spacing w:line="240" w:lineRule="auto"/>
        <w:jc w:val="left"/>
      </w:pPr>
      <w:r w:rsidRPr="00AD2DB6">
        <w:rPr>
          <w:lang w:val="en-US"/>
        </w:rPr>
        <w:t>On connection between the collider long-range near-side ”ridge” effect at |</w:t>
      </w:r>
      <w:r w:rsidRPr="00AD2DB6">
        <w:t>η</w:t>
      </w:r>
      <w:r>
        <w:rPr>
          <w:lang w:val="en-US"/>
        </w:rPr>
        <w:t>| &lt; 2</w:t>
      </w:r>
      <w:r w:rsidRPr="005838BC">
        <w:rPr>
          <w:lang w:val="en-US"/>
        </w:rPr>
        <w:t>.</w:t>
      </w:r>
      <w:r w:rsidRPr="00AD2DB6">
        <w:rPr>
          <w:lang w:val="en-US"/>
        </w:rPr>
        <w:t>4 and cosmic-ray coplanarity of most energetic particles</w:t>
      </w:r>
      <w:r>
        <w:rPr>
          <w:lang w:val="en-US"/>
        </w:rPr>
        <w:t>.</w:t>
      </w:r>
      <w:r w:rsidRPr="0050761E">
        <w:rPr>
          <w:lang w:val="en-US"/>
        </w:rPr>
        <w:t xml:space="preserve"> </w:t>
      </w:r>
      <w:r w:rsidRPr="00AC5A5A">
        <w:rPr>
          <w:lang w:val="en-US"/>
        </w:rPr>
        <w:t xml:space="preserve">R.A. </w:t>
      </w:r>
      <w:r w:rsidRPr="002925CC">
        <w:rPr>
          <w:lang w:val="en-US"/>
        </w:rPr>
        <w:t>Mukhamedshin</w:t>
      </w:r>
      <w:r w:rsidRPr="00AC5A5A">
        <w:rPr>
          <w:lang w:val="en-US"/>
        </w:rPr>
        <w:t>.</w:t>
      </w:r>
      <w:r>
        <w:rPr>
          <w:lang w:val="en-US"/>
        </w:rPr>
        <w:t xml:space="preserve"> </w:t>
      </w:r>
      <w:r w:rsidRPr="00AC5A5A">
        <w:rPr>
          <w:lang w:val="en-US"/>
        </w:rPr>
        <w:t xml:space="preserve"> Eur. Phys. J. C (2022) 82:155. </w:t>
      </w:r>
      <w:hyperlink r:id="rId7" w:history="1">
        <w:r w:rsidRPr="0076044C">
          <w:rPr>
            <w:rStyle w:val="a5"/>
            <w:lang w:val="en-US"/>
          </w:rPr>
          <w:t>https</w:t>
        </w:r>
        <w:r w:rsidRPr="00FF0D63">
          <w:rPr>
            <w:rStyle w:val="a5"/>
          </w:rPr>
          <w:t>://</w:t>
        </w:r>
        <w:r w:rsidRPr="0076044C">
          <w:rPr>
            <w:rStyle w:val="a5"/>
            <w:lang w:val="en-US"/>
          </w:rPr>
          <w:t>doi</w:t>
        </w:r>
        <w:r w:rsidRPr="00FF0D63">
          <w:rPr>
            <w:rStyle w:val="a5"/>
          </w:rPr>
          <w:t>.</w:t>
        </w:r>
        <w:r w:rsidRPr="0076044C">
          <w:rPr>
            <w:rStyle w:val="a5"/>
            <w:lang w:val="en-US"/>
          </w:rPr>
          <w:t>org</w:t>
        </w:r>
        <w:r w:rsidRPr="00FF0D63">
          <w:rPr>
            <w:rStyle w:val="a5"/>
          </w:rPr>
          <w:t>/10.1140/</w:t>
        </w:r>
        <w:r w:rsidRPr="0076044C">
          <w:rPr>
            <w:rStyle w:val="a5"/>
            <w:lang w:val="en-US"/>
          </w:rPr>
          <w:t>epjc</w:t>
        </w:r>
        <w:r w:rsidRPr="00FF0D63">
          <w:rPr>
            <w:rStyle w:val="a5"/>
          </w:rPr>
          <w:t>/</w:t>
        </w:r>
        <w:r w:rsidRPr="0076044C">
          <w:rPr>
            <w:rStyle w:val="a5"/>
            <w:lang w:val="en-US"/>
          </w:rPr>
          <w:t>s</w:t>
        </w:r>
        <w:r w:rsidRPr="00FF0D63">
          <w:rPr>
            <w:rStyle w:val="a5"/>
          </w:rPr>
          <w:t>10052-022-10082-</w:t>
        </w:r>
        <w:r w:rsidRPr="0076044C">
          <w:rPr>
            <w:rStyle w:val="a5"/>
            <w:lang w:val="en-US"/>
          </w:rPr>
          <w:t>w</w:t>
        </w:r>
      </w:hyperlink>
      <w:r w:rsidRPr="00FF0D63">
        <w:t>.</w:t>
      </w:r>
    </w:p>
    <w:p w14:paraId="4A64792F" w14:textId="77777777" w:rsidR="00FF0D63" w:rsidRPr="00FF0D63" w:rsidRDefault="00FF0D63" w:rsidP="00FF0D63">
      <w:pPr>
        <w:pStyle w:val="a7"/>
        <w:spacing w:line="240" w:lineRule="auto"/>
        <w:jc w:val="left"/>
      </w:pPr>
    </w:p>
    <w:p w14:paraId="0C5CDA58" w14:textId="1279CA6C" w:rsidR="00FF0D63" w:rsidRPr="00557F61" w:rsidRDefault="00FF0D63" w:rsidP="00FF0D63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57F61">
        <w:rPr>
          <w:rFonts w:ascii="Times New Roman" w:hAnsi="Times New Roman"/>
          <w:b/>
          <w:bCs/>
          <w:sz w:val="24"/>
          <w:szCs w:val="24"/>
        </w:rPr>
        <w:t xml:space="preserve">Координатор работ: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Мухамедшин Рауф Адгамович</w:t>
      </w:r>
    </w:p>
    <w:p w14:paraId="613106E8" w14:textId="6CE00BD6" w:rsidR="00FF0D63" w:rsidRPr="00557F61" w:rsidRDefault="00FF0D63" w:rsidP="00FF0D6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57F61">
        <w:rPr>
          <w:rFonts w:ascii="Times New Roman" w:hAnsi="Times New Roman"/>
          <w:sz w:val="24"/>
          <w:szCs w:val="24"/>
        </w:rPr>
        <w:t xml:space="preserve">Тел:  </w:t>
      </w:r>
      <w:r w:rsidR="00AB65A7" w:rsidRPr="00AB65A7">
        <w:rPr>
          <w:rFonts w:ascii="Times New Roman" w:hAnsi="Times New Roman"/>
          <w:sz w:val="24"/>
          <w:szCs w:val="24"/>
        </w:rPr>
        <w:t>8(903)212-34-88</w:t>
      </w:r>
    </w:p>
    <w:p w14:paraId="3C35CB13" w14:textId="393E530A" w:rsidR="00FF0D63" w:rsidRDefault="00FF0D63" w:rsidP="00FF0D6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57F61">
        <w:rPr>
          <w:rFonts w:ascii="Times New Roman" w:hAnsi="Times New Roman"/>
          <w:sz w:val="24"/>
          <w:szCs w:val="24"/>
        </w:rPr>
        <w:t>Эл. почта:</w:t>
      </w:r>
      <w:r w:rsidRPr="00FF0D63">
        <w:t xml:space="preserve"> </w:t>
      </w:r>
      <w:hyperlink r:id="rId8" w:history="1">
        <w:r w:rsidRPr="0076044C">
          <w:rPr>
            <w:rStyle w:val="a5"/>
            <w:rFonts w:ascii="Times New Roman" w:hAnsi="Times New Roman"/>
            <w:sz w:val="24"/>
            <w:szCs w:val="24"/>
          </w:rPr>
          <w:t>rauf_m@mail.ru</w:t>
        </w:r>
      </w:hyperlink>
    </w:p>
    <w:p w14:paraId="0AE54E99" w14:textId="2DCC3324" w:rsidR="00FF0D63" w:rsidRDefault="00FF0D63" w:rsidP="00FF0D63">
      <w:pPr>
        <w:spacing w:after="0" w:line="276" w:lineRule="auto"/>
        <w:jc w:val="both"/>
        <w:rPr>
          <w:rFonts w:ascii="Times New Roman" w:hAnsi="Times New Roman"/>
          <w:bCs/>
          <w:color w:val="00000A"/>
          <w:sz w:val="24"/>
          <w:szCs w:val="24"/>
        </w:rPr>
      </w:pPr>
      <w:r w:rsidRPr="00557F61">
        <w:rPr>
          <w:rFonts w:ascii="Times New Roman" w:hAnsi="Times New Roman"/>
          <w:b/>
          <w:bCs/>
          <w:sz w:val="24"/>
          <w:szCs w:val="24"/>
        </w:rPr>
        <w:t>ПФНИ</w:t>
      </w:r>
      <w:r w:rsidRPr="00557F61">
        <w:rPr>
          <w:rFonts w:ascii="Times New Roman" w:hAnsi="Times New Roman"/>
          <w:sz w:val="24"/>
          <w:szCs w:val="24"/>
        </w:rPr>
        <w:t xml:space="preserve"> </w:t>
      </w:r>
      <w:r w:rsidR="002320FA" w:rsidRPr="002320FA">
        <w:rPr>
          <w:rFonts w:ascii="Times New Roman" w:eastAsia="Times New Roman" w:hAnsi="Times New Roman" w:cs="Times New Roman"/>
          <w:bCs/>
          <w:sz w:val="24"/>
          <w:szCs w:val="24"/>
        </w:rPr>
        <w:t>1.3.3.4. “Физика космических лучей”.</w:t>
      </w:r>
    </w:p>
    <w:p w14:paraId="51D0A57B" w14:textId="77777777" w:rsidR="001D1535" w:rsidRDefault="001D1535" w:rsidP="001B6F11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62F6A88" w14:textId="6E47C154" w:rsidR="001B6F11" w:rsidRPr="001B6F11" w:rsidRDefault="001B6F11" w:rsidP="001B6F11">
      <w:pPr>
        <w:autoSpaceDE w:val="0"/>
        <w:autoSpaceDN w:val="0"/>
        <w:adjustRightInd w:val="0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B6F1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Исследование влияния 3</w:t>
      </w:r>
      <w:r w:rsidRPr="001B6F1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</w:t>
      </w:r>
      <w:r w:rsidRPr="001B6F1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-сил на величину </w:t>
      </w:r>
      <w:r w:rsidRPr="001B6F1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nn</w:t>
      </w:r>
      <w:r w:rsidRPr="001B6F1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-длины рассеяния, извлекаемой в реакциях </w:t>
      </w:r>
      <w:r w:rsidRPr="001B6F1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dd</w:t>
      </w:r>
      <w:r w:rsidRPr="001B6F1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и </w:t>
      </w:r>
      <w:r w:rsidRPr="001B6F1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nd</w:t>
      </w:r>
      <w:r w:rsidRPr="001B6F11">
        <w:rPr>
          <w:rFonts w:ascii="Times New Roman" w:hAnsi="Times New Roman" w:cs="Times New Roman"/>
          <w:b/>
          <w:bCs/>
          <w:i/>
          <w:iCs/>
          <w:sz w:val="24"/>
          <w:szCs w:val="24"/>
        </w:rPr>
        <w:t>-развала</w:t>
      </w:r>
    </w:p>
    <w:p w14:paraId="6A4170CE" w14:textId="77777777" w:rsidR="001B6F11" w:rsidRPr="001B6F11" w:rsidRDefault="001B6F11" w:rsidP="001B6F1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6F11">
        <w:rPr>
          <w:rFonts w:ascii="Times New Roman" w:hAnsi="Times New Roman" w:cs="Times New Roman"/>
          <w:sz w:val="24"/>
          <w:szCs w:val="24"/>
        </w:rPr>
        <w:t xml:space="preserve">На нейтронном канале РАДЭКС ИЯИ РАН проведен кинематически полный эксперимент по исследованию реакции </w:t>
      </w:r>
      <w:r w:rsidRPr="001B6F11">
        <w:rPr>
          <w:rFonts w:ascii="Times New Roman" w:hAnsi="Times New Roman" w:cs="Times New Roman"/>
          <w:i/>
          <w:sz w:val="24"/>
          <w:szCs w:val="24"/>
        </w:rPr>
        <w:t>nd-</w:t>
      </w:r>
      <w:r w:rsidRPr="001B6F11">
        <w:rPr>
          <w:rFonts w:ascii="Times New Roman" w:hAnsi="Times New Roman" w:cs="Times New Roman"/>
          <w:sz w:val="24"/>
          <w:szCs w:val="24"/>
        </w:rPr>
        <w:t xml:space="preserve">развала при энергии 8 МэВ и 11 МэВ с регистрацией всех трех вторичных частиц. Значения </w:t>
      </w:r>
      <w:r w:rsidRPr="001B6F1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B6F11">
        <w:rPr>
          <w:rFonts w:ascii="Times New Roman" w:hAnsi="Times New Roman" w:cs="Times New Roman"/>
          <w:i/>
          <w:sz w:val="24"/>
          <w:szCs w:val="24"/>
        </w:rPr>
        <w:t>S</w:t>
      </w:r>
      <w:r w:rsidRPr="001B6F1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1B6F11">
        <w:rPr>
          <w:rFonts w:ascii="Times New Roman" w:hAnsi="Times New Roman" w:cs="Times New Roman"/>
          <w:sz w:val="24"/>
          <w:szCs w:val="24"/>
        </w:rPr>
        <w:t xml:space="preserve"> длины </w:t>
      </w:r>
      <w:r w:rsidRPr="001B6F11">
        <w:rPr>
          <w:rFonts w:ascii="Times New Roman" w:hAnsi="Times New Roman" w:cs="Times New Roman"/>
          <w:i/>
          <w:sz w:val="24"/>
          <w:szCs w:val="24"/>
        </w:rPr>
        <w:t>nn-</w:t>
      </w:r>
      <w:r w:rsidRPr="001B6F11">
        <w:rPr>
          <w:rFonts w:ascii="Times New Roman" w:hAnsi="Times New Roman" w:cs="Times New Roman"/>
          <w:sz w:val="24"/>
          <w:szCs w:val="24"/>
        </w:rPr>
        <w:t xml:space="preserve">рассеяния </w:t>
      </w:r>
      <w:r w:rsidRPr="001B6F11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1B6F1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nn</w:t>
      </w:r>
      <w:r w:rsidRPr="001B6F11">
        <w:rPr>
          <w:rFonts w:ascii="Times New Roman" w:hAnsi="Times New Roman" w:cs="Times New Roman"/>
          <w:sz w:val="24"/>
          <w:szCs w:val="24"/>
        </w:rPr>
        <w:t xml:space="preserve"> = ‒19.8 ± 0.4 Фм при </w:t>
      </w:r>
      <w:r w:rsidRPr="001B6F11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1B6F1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1B6F11">
        <w:rPr>
          <w:rFonts w:ascii="Times New Roman" w:hAnsi="Times New Roman" w:cs="Times New Roman"/>
          <w:sz w:val="24"/>
          <w:szCs w:val="24"/>
        </w:rPr>
        <w:t xml:space="preserve"> = 8 МэВ и </w:t>
      </w:r>
      <w:r w:rsidRPr="001B6F11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1B6F1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nn</w:t>
      </w:r>
      <w:r w:rsidRPr="001B6F11">
        <w:rPr>
          <w:rFonts w:ascii="Times New Roman" w:hAnsi="Times New Roman" w:cs="Times New Roman"/>
          <w:sz w:val="24"/>
          <w:szCs w:val="24"/>
        </w:rPr>
        <w:t xml:space="preserve"> = ‒19.0 ± 0.5 Фм получены из сравнения экспериментальной зависимости выхода реакции </w:t>
      </w:r>
      <w:r w:rsidRPr="001B6F11">
        <w:rPr>
          <w:rFonts w:ascii="Times New Roman" w:hAnsi="Times New Roman" w:cs="Times New Roman"/>
          <w:i/>
          <w:sz w:val="24"/>
          <w:szCs w:val="24"/>
        </w:rPr>
        <w:t>nd-</w:t>
      </w:r>
      <w:r w:rsidRPr="001B6F11">
        <w:rPr>
          <w:rFonts w:ascii="Times New Roman" w:hAnsi="Times New Roman" w:cs="Times New Roman"/>
          <w:sz w:val="24"/>
          <w:szCs w:val="24"/>
        </w:rPr>
        <w:t xml:space="preserve">развала от относительной энергии </w:t>
      </w:r>
      <w:r w:rsidRPr="001B6F11">
        <w:rPr>
          <w:rFonts w:ascii="Times New Roman" w:hAnsi="Times New Roman" w:cs="Times New Roman"/>
          <w:i/>
          <w:sz w:val="24"/>
          <w:szCs w:val="24"/>
        </w:rPr>
        <w:t>nn-</w:t>
      </w:r>
      <w:r w:rsidRPr="001B6F11">
        <w:rPr>
          <w:rFonts w:ascii="Times New Roman" w:hAnsi="Times New Roman" w:cs="Times New Roman"/>
          <w:sz w:val="24"/>
          <w:szCs w:val="24"/>
        </w:rPr>
        <w:t xml:space="preserve">пары с результатами моделирования. Анализ полученных значений длин </w:t>
      </w:r>
      <w:r w:rsidRPr="001B6F11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Pr="001B6F11">
        <w:rPr>
          <w:rFonts w:ascii="Times New Roman" w:hAnsi="Times New Roman" w:cs="Times New Roman"/>
          <w:i/>
          <w:sz w:val="24"/>
          <w:szCs w:val="24"/>
        </w:rPr>
        <w:t>-</w:t>
      </w:r>
      <w:r w:rsidRPr="001B6F11">
        <w:rPr>
          <w:rFonts w:ascii="Times New Roman" w:hAnsi="Times New Roman" w:cs="Times New Roman"/>
          <w:sz w:val="24"/>
          <w:szCs w:val="24"/>
        </w:rPr>
        <w:t xml:space="preserve">рассеяния в совокупности с данными других экспериментов подтверждают гипотезу о зависимости извлекаемых параметров </w:t>
      </w:r>
      <w:r w:rsidRPr="001B6F11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Pr="001B6F11">
        <w:rPr>
          <w:rFonts w:ascii="Times New Roman" w:hAnsi="Times New Roman" w:cs="Times New Roman"/>
          <w:i/>
          <w:sz w:val="24"/>
          <w:szCs w:val="24"/>
        </w:rPr>
        <w:t>-</w:t>
      </w:r>
      <w:r w:rsidRPr="001B6F11">
        <w:rPr>
          <w:rFonts w:ascii="Times New Roman" w:hAnsi="Times New Roman" w:cs="Times New Roman"/>
          <w:sz w:val="24"/>
          <w:szCs w:val="24"/>
        </w:rPr>
        <w:t xml:space="preserve">взаимодействия от относительного расстояния </w:t>
      </w:r>
      <w:r w:rsidRPr="001B6F1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1B6F11">
        <w:rPr>
          <w:rFonts w:ascii="Times New Roman" w:hAnsi="Times New Roman" w:cs="Times New Roman"/>
          <w:sz w:val="24"/>
          <w:szCs w:val="24"/>
        </w:rPr>
        <w:t xml:space="preserve"> между </w:t>
      </w:r>
      <w:r w:rsidRPr="001B6F11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Pr="001B6F11">
        <w:rPr>
          <w:rFonts w:ascii="Times New Roman" w:hAnsi="Times New Roman" w:cs="Times New Roman"/>
          <w:i/>
          <w:sz w:val="24"/>
          <w:szCs w:val="24"/>
        </w:rPr>
        <w:t>-</w:t>
      </w:r>
      <w:r w:rsidRPr="001B6F11">
        <w:rPr>
          <w:rFonts w:ascii="Times New Roman" w:hAnsi="Times New Roman" w:cs="Times New Roman"/>
          <w:sz w:val="24"/>
          <w:szCs w:val="24"/>
        </w:rPr>
        <w:t xml:space="preserve">парой и третьей частицей. В рамках трехпараметрической экспоненциальной зависимости </w:t>
      </w:r>
      <w:r w:rsidRPr="001B6F11">
        <w:rPr>
          <w:rFonts w:ascii="Times New Roman" w:hAnsi="Times New Roman" w:cs="Times New Roman"/>
          <w:i/>
          <w:sz w:val="24"/>
          <w:szCs w:val="24"/>
          <w:lang w:val="pt-BR"/>
        </w:rPr>
        <w:t>a</w:t>
      </w:r>
      <w:r w:rsidRPr="001B6F11">
        <w:rPr>
          <w:rFonts w:ascii="Times New Roman" w:hAnsi="Times New Roman" w:cs="Times New Roman"/>
          <w:i/>
          <w:sz w:val="24"/>
          <w:szCs w:val="24"/>
          <w:vertAlign w:val="subscript"/>
          <w:lang w:val="pt-BR"/>
        </w:rPr>
        <w:t>nn</w:t>
      </w:r>
      <w:r w:rsidRPr="001B6F11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1B6F11">
        <w:rPr>
          <w:rFonts w:ascii="Times New Roman" w:hAnsi="Times New Roman" w:cs="Times New Roman"/>
          <w:i/>
          <w:sz w:val="24"/>
          <w:szCs w:val="24"/>
          <w:lang w:val="pt-BR"/>
        </w:rPr>
        <w:t>R</w:t>
      </w:r>
      <w:r w:rsidRPr="001B6F11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1B6F11">
        <w:rPr>
          <w:rFonts w:ascii="Times New Roman" w:hAnsi="Times New Roman" w:cs="Times New Roman"/>
          <w:i/>
          <w:sz w:val="24"/>
          <w:szCs w:val="24"/>
          <w:lang w:val="pt-BR"/>
        </w:rPr>
        <w:t> =</w:t>
      </w:r>
      <w:r w:rsidRPr="001B6F11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1B6F11">
        <w:rPr>
          <w:rFonts w:ascii="Times New Roman" w:hAnsi="Times New Roman" w:cs="Times New Roman"/>
          <w:i/>
          <w:sz w:val="24"/>
          <w:szCs w:val="24"/>
          <w:lang w:val="pt-BR"/>
        </w:rPr>
        <w:t>a</w:t>
      </w:r>
      <w:r w:rsidRPr="001B6F1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B6F11">
        <w:rPr>
          <w:rFonts w:ascii="Times New Roman" w:eastAsia="CMR10" w:hAnsi="Times New Roman" w:cs="Times New Roman"/>
          <w:sz w:val="24"/>
          <w:szCs w:val="24"/>
          <w:lang w:val="pt-BR"/>
        </w:rPr>
        <w:t>+</w:t>
      </w:r>
      <w:r w:rsidRPr="001B6F11">
        <w:rPr>
          <w:rFonts w:ascii="Times New Roman" w:eastAsia="CMR10" w:hAnsi="Times New Roman" w:cs="Times New Roman"/>
          <w:sz w:val="24"/>
          <w:szCs w:val="24"/>
          <w:lang w:val="en-US"/>
        </w:rPr>
        <w:t> </w:t>
      </w:r>
      <w:r w:rsidRPr="001B6F11">
        <w:rPr>
          <w:rFonts w:ascii="Times New Roman" w:hAnsi="Times New Roman" w:cs="Times New Roman"/>
          <w:i/>
          <w:sz w:val="24"/>
          <w:szCs w:val="24"/>
          <w:lang w:val="pt-BR"/>
        </w:rPr>
        <w:t>b</w:t>
      </w:r>
      <w:r w:rsidRPr="001B6F11">
        <w:rPr>
          <w:rFonts w:ascii="Times New Roman" w:hAnsi="Times New Roman" w:cs="Times New Roman"/>
          <w:sz w:val="24"/>
          <w:szCs w:val="24"/>
          <w:lang w:val="pt-BR"/>
        </w:rPr>
        <w:t>·</w:t>
      </w:r>
      <w:r w:rsidRPr="001B6F11">
        <w:rPr>
          <w:rFonts w:ascii="Times New Roman" w:eastAsia="CMR10" w:hAnsi="Times New Roman" w:cs="Times New Roman"/>
          <w:sz w:val="24"/>
          <w:szCs w:val="24"/>
          <w:lang w:val="pt-BR"/>
        </w:rPr>
        <w:t>exp(</w:t>
      </w:r>
      <w:r w:rsidRPr="001B6F11">
        <w:rPr>
          <w:rFonts w:ascii="Times New Roman" w:eastAsia="CMSY10" w:hAnsi="Times New Roman" w:cs="Times New Roman"/>
          <w:sz w:val="24"/>
          <w:szCs w:val="24"/>
          <w:lang w:val="pt-BR"/>
        </w:rPr>
        <w:t>−</w:t>
      </w:r>
      <w:r w:rsidRPr="001B6F11">
        <w:rPr>
          <w:rFonts w:ascii="Times New Roman" w:hAnsi="Times New Roman" w:cs="Times New Roman"/>
          <w:i/>
          <w:sz w:val="24"/>
          <w:szCs w:val="24"/>
          <w:lang w:val="pt-BR"/>
        </w:rPr>
        <w:t>R</w:t>
      </w:r>
      <w:r w:rsidRPr="001B6F11">
        <w:rPr>
          <w:rFonts w:ascii="Times New Roman" w:hAnsi="Times New Roman" w:cs="Times New Roman"/>
          <w:sz w:val="24"/>
          <w:szCs w:val="24"/>
          <w:lang w:val="pt-BR"/>
        </w:rPr>
        <w:t>/</w:t>
      </w:r>
      <w:r w:rsidRPr="001B6F11">
        <w:rPr>
          <w:rFonts w:ascii="Times New Roman" w:hAnsi="Times New Roman" w:cs="Times New Roman"/>
          <w:i/>
          <w:sz w:val="24"/>
          <w:szCs w:val="24"/>
          <w:lang w:val="pt-BR"/>
        </w:rPr>
        <w:t>r</w:t>
      </w:r>
      <w:r w:rsidRPr="001B6F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0</w:t>
      </w:r>
      <w:r w:rsidRPr="001B6F11">
        <w:rPr>
          <w:rFonts w:ascii="Times New Roman" w:eastAsia="CMR10" w:hAnsi="Times New Roman" w:cs="Times New Roman"/>
          <w:sz w:val="24"/>
          <w:szCs w:val="24"/>
          <w:lang w:val="pt-BR"/>
        </w:rPr>
        <w:t>)</w:t>
      </w:r>
      <w:r w:rsidRPr="001B6F11">
        <w:rPr>
          <w:rFonts w:ascii="Times New Roman" w:eastAsia="CMR10" w:hAnsi="Times New Roman" w:cs="Times New Roman"/>
          <w:sz w:val="24"/>
          <w:szCs w:val="24"/>
        </w:rPr>
        <w:t xml:space="preserve">, где </w:t>
      </w:r>
      <w:r w:rsidRPr="001B6F11">
        <w:rPr>
          <w:rFonts w:ascii="Times New Roman" w:eastAsia="CMR10" w:hAnsi="Times New Roman" w:cs="Times New Roman"/>
          <w:i/>
          <w:sz w:val="24"/>
          <w:szCs w:val="24"/>
          <w:lang w:val="en-US"/>
        </w:rPr>
        <w:t>b</w:t>
      </w:r>
      <w:r w:rsidRPr="001B6F11">
        <w:rPr>
          <w:rFonts w:ascii="Times New Roman" w:eastAsia="CMR10" w:hAnsi="Times New Roman" w:cs="Times New Roman"/>
          <w:sz w:val="24"/>
          <w:szCs w:val="24"/>
        </w:rPr>
        <w:t xml:space="preserve"> отвечает за вклад </w:t>
      </w:r>
      <w:r w:rsidRPr="001B6F11">
        <w:rPr>
          <w:rFonts w:ascii="Times New Roman" w:hAnsi="Times New Roman" w:cs="Times New Roman"/>
          <w:sz w:val="24"/>
          <w:szCs w:val="24"/>
        </w:rPr>
        <w:t>3</w:t>
      </w:r>
      <w:r w:rsidRPr="001B6F11">
        <w:rPr>
          <w:rFonts w:ascii="Times New Roman" w:hAnsi="Times New Roman" w:cs="Times New Roman"/>
          <w:i/>
          <w:sz w:val="24"/>
          <w:szCs w:val="24"/>
        </w:rPr>
        <w:t>N-</w:t>
      </w:r>
      <w:r w:rsidRPr="001B6F11">
        <w:rPr>
          <w:rFonts w:ascii="Times New Roman" w:hAnsi="Times New Roman" w:cs="Times New Roman"/>
          <w:sz w:val="24"/>
          <w:szCs w:val="24"/>
        </w:rPr>
        <w:t>сил</w:t>
      </w:r>
      <w:r w:rsidRPr="001B6F11">
        <w:rPr>
          <w:rFonts w:ascii="Times New Roman" w:eastAsia="CMR10" w:hAnsi="Times New Roman" w:cs="Times New Roman"/>
          <w:sz w:val="24"/>
          <w:szCs w:val="24"/>
        </w:rPr>
        <w:t xml:space="preserve">, </w:t>
      </w:r>
      <w:r w:rsidRPr="001B6F11">
        <w:rPr>
          <w:rFonts w:ascii="Times New Roman" w:eastAsia="CMR10" w:hAnsi="Times New Roman" w:cs="Times New Roman"/>
          <w:i/>
          <w:sz w:val="24"/>
          <w:szCs w:val="24"/>
          <w:lang w:val="en-US"/>
        </w:rPr>
        <w:t>a</w:t>
      </w:r>
      <w:r w:rsidRPr="001B6F11">
        <w:rPr>
          <w:rFonts w:ascii="Times New Roman" w:eastAsia="CMR10" w:hAnsi="Times New Roman" w:cs="Times New Roman"/>
          <w:sz w:val="24"/>
          <w:szCs w:val="24"/>
        </w:rPr>
        <w:t xml:space="preserve"> </w:t>
      </w:r>
      <w:r w:rsidRPr="001B6F11">
        <w:rPr>
          <w:rFonts w:ascii="Times New Roman" w:hAnsi="Times New Roman" w:cs="Times New Roman"/>
          <w:sz w:val="24"/>
          <w:szCs w:val="24"/>
        </w:rPr>
        <w:t xml:space="preserve">определяет асимптотическое значение </w:t>
      </w:r>
      <w:r w:rsidRPr="001B6F11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1B6F11">
        <w:rPr>
          <w:rFonts w:ascii="Times New Roman" w:hAnsi="Times New Roman" w:cs="Times New Roman"/>
          <w:i/>
          <w:sz w:val="24"/>
          <w:szCs w:val="24"/>
          <w:vertAlign w:val="subscript"/>
        </w:rPr>
        <w:t>nn</w:t>
      </w:r>
      <w:r w:rsidRPr="001B6F11">
        <w:rPr>
          <w:rFonts w:ascii="Times New Roman" w:hAnsi="Times New Roman" w:cs="Times New Roman"/>
          <w:sz w:val="24"/>
          <w:szCs w:val="24"/>
        </w:rPr>
        <w:t xml:space="preserve"> и должен быть свободным от вклада 3</w:t>
      </w:r>
      <w:r w:rsidRPr="001B6F11">
        <w:rPr>
          <w:rFonts w:ascii="Times New Roman" w:hAnsi="Times New Roman" w:cs="Times New Roman"/>
          <w:i/>
          <w:sz w:val="24"/>
          <w:szCs w:val="24"/>
        </w:rPr>
        <w:t>N-</w:t>
      </w:r>
      <w:r w:rsidRPr="001B6F11">
        <w:rPr>
          <w:rFonts w:ascii="Times New Roman" w:hAnsi="Times New Roman" w:cs="Times New Roman"/>
          <w:sz w:val="24"/>
          <w:szCs w:val="24"/>
        </w:rPr>
        <w:t>сил</w:t>
      </w:r>
      <w:r w:rsidRPr="001B6F11">
        <w:rPr>
          <w:rFonts w:ascii="Times New Roman" w:eastAsia="CMR10" w:hAnsi="Times New Roman" w:cs="Times New Roman"/>
          <w:sz w:val="24"/>
          <w:szCs w:val="24"/>
        </w:rPr>
        <w:t xml:space="preserve"> п</w:t>
      </w:r>
      <w:r w:rsidRPr="001B6F11">
        <w:rPr>
          <w:rFonts w:ascii="Times New Roman" w:hAnsi="Times New Roman" w:cs="Times New Roman"/>
          <w:sz w:val="24"/>
          <w:szCs w:val="24"/>
        </w:rPr>
        <w:t xml:space="preserve">олучена новая оценка асимптотической длины </w:t>
      </w:r>
      <w:r w:rsidRPr="001B6F11">
        <w:rPr>
          <w:rFonts w:ascii="Times New Roman" w:hAnsi="Times New Roman" w:cs="Times New Roman"/>
          <w:i/>
          <w:sz w:val="24"/>
          <w:szCs w:val="24"/>
        </w:rPr>
        <w:t>nn-</w:t>
      </w:r>
      <w:r w:rsidRPr="001B6F11">
        <w:rPr>
          <w:rFonts w:ascii="Times New Roman" w:hAnsi="Times New Roman" w:cs="Times New Roman"/>
          <w:sz w:val="24"/>
          <w:szCs w:val="24"/>
        </w:rPr>
        <w:t xml:space="preserve">рассеяния </w:t>
      </w:r>
      <w:r w:rsidRPr="001B6F11">
        <w:rPr>
          <w:rFonts w:ascii="Times New Roman" w:hAnsi="Times New Roman" w:cs="Times New Roman"/>
          <w:i/>
          <w:iCs/>
          <w:sz w:val="24"/>
          <w:szCs w:val="24"/>
        </w:rPr>
        <w:t>a </w:t>
      </w:r>
      <w:r w:rsidRPr="001B6F11">
        <w:rPr>
          <w:rFonts w:ascii="Times New Roman" w:eastAsia="CMR10" w:hAnsi="Times New Roman" w:cs="Times New Roman"/>
          <w:sz w:val="24"/>
          <w:szCs w:val="24"/>
        </w:rPr>
        <w:t>= </w:t>
      </w:r>
      <w:r w:rsidRPr="001B6F11">
        <w:rPr>
          <w:rFonts w:ascii="Times New Roman" w:eastAsia="CMSY10" w:hAnsi="Times New Roman" w:cs="Times New Roman"/>
          <w:i/>
          <w:iCs/>
          <w:sz w:val="24"/>
          <w:szCs w:val="24"/>
        </w:rPr>
        <w:t>−</w:t>
      </w:r>
      <w:r w:rsidRPr="001B6F11">
        <w:rPr>
          <w:rFonts w:ascii="Times New Roman" w:eastAsia="CMR10" w:hAnsi="Times New Roman" w:cs="Times New Roman"/>
          <w:sz w:val="24"/>
          <w:szCs w:val="24"/>
        </w:rPr>
        <w:t>16</w:t>
      </w:r>
      <w:r w:rsidRPr="001B6F11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1B6F11">
        <w:rPr>
          <w:rFonts w:ascii="Times New Roman" w:eastAsia="CMR10" w:hAnsi="Times New Roman" w:cs="Times New Roman"/>
          <w:sz w:val="24"/>
          <w:szCs w:val="24"/>
        </w:rPr>
        <w:t>1 </w:t>
      </w:r>
      <w:r w:rsidRPr="001B6F11">
        <w:rPr>
          <w:rFonts w:ascii="Times New Roman" w:eastAsia="CMSY10" w:hAnsi="Times New Roman" w:cs="Times New Roman"/>
          <w:i/>
          <w:iCs/>
          <w:sz w:val="24"/>
          <w:szCs w:val="24"/>
        </w:rPr>
        <w:t>±</w:t>
      </w:r>
      <w:r w:rsidRPr="001B6F11">
        <w:rPr>
          <w:rFonts w:ascii="Times New Roman" w:eastAsia="CMR10" w:hAnsi="Times New Roman" w:cs="Times New Roman"/>
          <w:sz w:val="24"/>
          <w:szCs w:val="24"/>
        </w:rPr>
        <w:t> 0</w:t>
      </w:r>
      <w:r w:rsidRPr="001B6F11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1B6F11">
        <w:rPr>
          <w:rFonts w:ascii="Times New Roman" w:eastAsia="CMR10" w:hAnsi="Times New Roman" w:cs="Times New Roman"/>
          <w:sz w:val="24"/>
          <w:szCs w:val="24"/>
        </w:rPr>
        <w:t>1 </w:t>
      </w:r>
      <w:r w:rsidRPr="001B6F11">
        <w:rPr>
          <w:rFonts w:ascii="Times New Roman" w:hAnsi="Times New Roman" w:cs="Times New Roman"/>
          <w:sz w:val="24"/>
          <w:szCs w:val="24"/>
        </w:rPr>
        <w:t>Фм.</w:t>
      </w:r>
    </w:p>
    <w:p w14:paraId="4934EF4C" w14:textId="77777777" w:rsidR="001B6F11" w:rsidRPr="001B6F11" w:rsidRDefault="001B6F11" w:rsidP="001B6F11">
      <w:pPr>
        <w:jc w:val="center"/>
        <w:rPr>
          <w:rFonts w:ascii="Times New Roman" w:hAnsi="Times New Roman" w:cs="Times New Roman"/>
          <w:sz w:val="24"/>
          <w:szCs w:val="24"/>
        </w:rPr>
      </w:pPr>
      <w:r w:rsidRPr="001B6F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340A55" wp14:editId="1E3D70DE">
            <wp:extent cx="2809702" cy="24650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49" cy="252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D1519" w14:textId="45434456" w:rsidR="001B6F11" w:rsidRPr="001B6F11" w:rsidRDefault="001B6F11" w:rsidP="001B6F11">
      <w:pPr>
        <w:jc w:val="both"/>
        <w:rPr>
          <w:rFonts w:ascii="Times New Roman" w:hAnsi="Times New Roman" w:cs="Times New Roman"/>
          <w:sz w:val="24"/>
          <w:szCs w:val="24"/>
        </w:rPr>
      </w:pPr>
      <w:r w:rsidRPr="001B6F11">
        <w:rPr>
          <w:rFonts w:ascii="Times New Roman" w:hAnsi="Times New Roman" w:cs="Times New Roman"/>
          <w:sz w:val="24"/>
          <w:szCs w:val="24"/>
        </w:rPr>
        <w:t>Рис</w:t>
      </w:r>
      <w:r w:rsidR="00ED2432">
        <w:rPr>
          <w:rFonts w:ascii="Times New Roman" w:hAnsi="Times New Roman" w:cs="Times New Roman"/>
          <w:sz w:val="24"/>
          <w:szCs w:val="24"/>
        </w:rPr>
        <w:t>унок 1.</w:t>
      </w:r>
      <w:r w:rsidRPr="001B6F11">
        <w:rPr>
          <w:rFonts w:ascii="Times New Roman" w:hAnsi="Times New Roman" w:cs="Times New Roman"/>
          <w:sz w:val="24"/>
          <w:szCs w:val="24"/>
        </w:rPr>
        <w:t xml:space="preserve"> Зависимость значений </w:t>
      </w:r>
      <w:r w:rsidRPr="001B6F11">
        <w:rPr>
          <w:rFonts w:ascii="Times New Roman" w:eastAsia="CMSY9" w:hAnsi="Times New Roman" w:cs="Times New Roman"/>
          <w:i/>
          <w:iCs/>
          <w:sz w:val="24"/>
          <w:szCs w:val="24"/>
        </w:rPr>
        <w:t>|</w:t>
      </w:r>
      <w:r w:rsidRPr="001B6F1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B6F11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nn</w:t>
      </w:r>
      <w:r w:rsidRPr="001B6F11">
        <w:rPr>
          <w:rFonts w:ascii="Times New Roman" w:eastAsia="CMSY9" w:hAnsi="Times New Roman" w:cs="Times New Roman"/>
          <w:i/>
          <w:iCs/>
          <w:sz w:val="24"/>
          <w:szCs w:val="24"/>
        </w:rPr>
        <w:t>|</w:t>
      </w:r>
      <w:r w:rsidRPr="001B6F11">
        <w:rPr>
          <w:rFonts w:ascii="Times New Roman" w:eastAsia="CMSY9" w:hAnsi="Times New Roman" w:cs="Times New Roman"/>
          <w:iCs/>
          <w:sz w:val="24"/>
          <w:szCs w:val="24"/>
        </w:rPr>
        <w:t xml:space="preserve">, </w:t>
      </w:r>
      <w:r w:rsidRPr="001B6F11">
        <w:rPr>
          <w:rFonts w:ascii="Times New Roman" w:hAnsi="Times New Roman" w:cs="Times New Roman"/>
          <w:sz w:val="24"/>
          <w:szCs w:val="24"/>
        </w:rPr>
        <w:t xml:space="preserve">полученные в реакциях </w:t>
      </w:r>
      <w:r w:rsidRPr="001B6F11">
        <w:rPr>
          <w:rFonts w:ascii="Times New Roman" w:hAnsi="Times New Roman" w:cs="Times New Roman"/>
          <w:i/>
          <w:sz w:val="24"/>
          <w:szCs w:val="24"/>
          <w:lang w:val="en-US"/>
        </w:rPr>
        <w:t>dd</w:t>
      </w:r>
      <w:r w:rsidRPr="001B6F11">
        <w:rPr>
          <w:rFonts w:ascii="Times New Roman" w:hAnsi="Times New Roman" w:cs="Times New Roman"/>
          <w:i/>
          <w:sz w:val="24"/>
          <w:szCs w:val="24"/>
        </w:rPr>
        <w:t>-</w:t>
      </w:r>
      <w:r w:rsidRPr="001B6F11">
        <w:rPr>
          <w:rFonts w:ascii="Times New Roman" w:hAnsi="Times New Roman" w:cs="Times New Roman"/>
          <w:sz w:val="24"/>
          <w:szCs w:val="24"/>
        </w:rPr>
        <w:t xml:space="preserve"> и </w:t>
      </w:r>
      <w:r w:rsidRPr="001B6F11">
        <w:rPr>
          <w:rFonts w:ascii="Times New Roman" w:hAnsi="Times New Roman" w:cs="Times New Roman"/>
          <w:i/>
          <w:sz w:val="24"/>
          <w:szCs w:val="24"/>
        </w:rPr>
        <w:t>nd-</w:t>
      </w:r>
      <w:r w:rsidRPr="001B6F11">
        <w:rPr>
          <w:rFonts w:ascii="Times New Roman" w:hAnsi="Times New Roman" w:cs="Times New Roman"/>
          <w:sz w:val="24"/>
          <w:szCs w:val="24"/>
        </w:rPr>
        <w:t xml:space="preserve">развала от параметра </w:t>
      </w:r>
      <w:r w:rsidRPr="001B6F11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1B6F11">
        <w:rPr>
          <w:rFonts w:ascii="Times New Roman" w:hAnsi="Times New Roman" w:cs="Times New Roman"/>
          <w:sz w:val="24"/>
          <w:szCs w:val="24"/>
        </w:rPr>
        <w:t xml:space="preserve">. Штриховые линии соответствуют предельным значениям </w:t>
      </w:r>
      <w:r w:rsidRPr="001B6F11">
        <w:rPr>
          <w:rFonts w:ascii="Times New Roman" w:eastAsia="CMSY9" w:hAnsi="Times New Roman" w:cs="Times New Roman"/>
          <w:i/>
          <w:iCs/>
          <w:sz w:val="24"/>
          <w:szCs w:val="24"/>
        </w:rPr>
        <w:t>|</w:t>
      </w:r>
      <w:r w:rsidRPr="001B6F1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B6F11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pp</w:t>
      </w:r>
      <w:r w:rsidRPr="001B6F11">
        <w:rPr>
          <w:rFonts w:ascii="Times New Roman" w:eastAsia="CMSY9" w:hAnsi="Times New Roman" w:cs="Times New Roman"/>
          <w:i/>
          <w:iCs/>
          <w:sz w:val="24"/>
          <w:szCs w:val="24"/>
        </w:rPr>
        <w:t>| </w:t>
      </w:r>
      <w:r w:rsidRPr="001B6F11">
        <w:rPr>
          <w:rFonts w:ascii="Times New Roman" w:hAnsi="Times New Roman" w:cs="Times New Roman"/>
          <w:sz w:val="24"/>
          <w:szCs w:val="24"/>
        </w:rPr>
        <w:t>= 17</w:t>
      </w:r>
      <w:r w:rsidRPr="001B6F11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1B6F11">
        <w:rPr>
          <w:rFonts w:ascii="Times New Roman" w:hAnsi="Times New Roman" w:cs="Times New Roman"/>
          <w:sz w:val="24"/>
          <w:szCs w:val="24"/>
        </w:rPr>
        <w:t>3±0</w:t>
      </w:r>
      <w:r w:rsidRPr="001B6F11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1B6F11">
        <w:rPr>
          <w:rFonts w:ascii="Times New Roman" w:hAnsi="Times New Roman" w:cs="Times New Roman"/>
          <w:sz w:val="24"/>
          <w:szCs w:val="24"/>
        </w:rPr>
        <w:t>4 Фм; сплошные</w:t>
      </w:r>
      <w:r w:rsidRPr="001B6F11">
        <w:rPr>
          <w:rFonts w:ascii="Times New Roman" w:eastAsia="LiteraturnayaT1" w:hAnsi="Times New Roman" w:cs="Times New Roman"/>
          <w:sz w:val="24"/>
          <w:szCs w:val="24"/>
        </w:rPr>
        <w:t xml:space="preserve"> – </w:t>
      </w:r>
      <w:r w:rsidRPr="001B6F11">
        <w:rPr>
          <w:rFonts w:ascii="Times New Roman" w:hAnsi="Times New Roman" w:cs="Times New Roman"/>
          <w:sz w:val="24"/>
          <w:szCs w:val="24"/>
        </w:rPr>
        <w:t xml:space="preserve">аппроксимация экспериментальных точек при значении параметра </w:t>
      </w:r>
      <w:r w:rsidRPr="001B6F11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B6F11">
        <w:rPr>
          <w:rFonts w:ascii="Times New Roman" w:hAnsi="Times New Roman" w:cs="Times New Roman"/>
          <w:sz w:val="24"/>
          <w:szCs w:val="24"/>
        </w:rPr>
        <w:t> = </w:t>
      </w:r>
      <w:r w:rsidRPr="001B6F11">
        <w:rPr>
          <w:rFonts w:ascii="Times New Roman" w:eastAsia="CMSY10" w:hAnsi="Times New Roman" w:cs="Times New Roman"/>
          <w:i/>
          <w:iCs/>
          <w:sz w:val="24"/>
          <w:szCs w:val="24"/>
        </w:rPr>
        <w:t>−</w:t>
      </w:r>
      <w:r w:rsidRPr="001B6F11">
        <w:rPr>
          <w:rFonts w:ascii="Times New Roman" w:eastAsia="CMR10" w:hAnsi="Times New Roman" w:cs="Times New Roman"/>
          <w:sz w:val="24"/>
          <w:szCs w:val="24"/>
        </w:rPr>
        <w:t>16</w:t>
      </w:r>
      <w:r w:rsidRPr="001B6F11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1B6F11">
        <w:rPr>
          <w:rFonts w:ascii="Times New Roman" w:eastAsia="CMR10" w:hAnsi="Times New Roman" w:cs="Times New Roman"/>
          <w:sz w:val="24"/>
          <w:szCs w:val="24"/>
        </w:rPr>
        <w:t>1</w:t>
      </w:r>
      <w:r w:rsidRPr="001B6F11">
        <w:rPr>
          <w:rFonts w:ascii="Times New Roman" w:eastAsia="CMSY10" w:hAnsi="Times New Roman" w:cs="Times New Roman"/>
          <w:i/>
          <w:iCs/>
          <w:sz w:val="24"/>
          <w:szCs w:val="24"/>
        </w:rPr>
        <w:t>±</w:t>
      </w:r>
      <w:r w:rsidRPr="001B6F11">
        <w:rPr>
          <w:rFonts w:ascii="Times New Roman" w:eastAsia="CMR10" w:hAnsi="Times New Roman" w:cs="Times New Roman"/>
          <w:sz w:val="24"/>
          <w:szCs w:val="24"/>
        </w:rPr>
        <w:t>0</w:t>
      </w:r>
      <w:r w:rsidRPr="001B6F11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1B6F11">
        <w:rPr>
          <w:rFonts w:ascii="Times New Roman" w:eastAsia="CMR10" w:hAnsi="Times New Roman" w:cs="Times New Roman"/>
          <w:sz w:val="24"/>
          <w:szCs w:val="24"/>
        </w:rPr>
        <w:t>1 </w:t>
      </w:r>
      <w:r w:rsidRPr="001B6F11">
        <w:rPr>
          <w:rFonts w:ascii="Times New Roman" w:hAnsi="Times New Roman" w:cs="Times New Roman"/>
          <w:sz w:val="24"/>
          <w:szCs w:val="24"/>
        </w:rPr>
        <w:t xml:space="preserve">Фм. Точки – данные научных групп: ◊ – TUNL, </w:t>
      </w:r>
      <w:r w:rsidRPr="001B6F11">
        <w:rPr>
          <w:rFonts w:ascii="Cambria Math" w:eastAsia="Yu Gothic Medium" w:hAnsi="Cambria Math" w:cs="Cambria Math"/>
          <w:sz w:val="24"/>
          <w:szCs w:val="24"/>
        </w:rPr>
        <w:t>△</w:t>
      </w:r>
      <w:r w:rsidRPr="001B6F11">
        <w:rPr>
          <w:rFonts w:ascii="Times New Roman" w:eastAsia="Yu Gothic Medium" w:hAnsi="Times New Roman" w:cs="Times New Roman"/>
          <w:sz w:val="24"/>
          <w:szCs w:val="24"/>
        </w:rPr>
        <w:t xml:space="preserve"> – </w:t>
      </w:r>
      <w:r w:rsidRPr="001B6F11">
        <w:rPr>
          <w:rFonts w:ascii="Times New Roman" w:hAnsi="Times New Roman" w:cs="Times New Roman"/>
          <w:sz w:val="24"/>
          <w:szCs w:val="24"/>
        </w:rPr>
        <w:t xml:space="preserve">BONN, □ – </w:t>
      </w:r>
      <w:r w:rsidRPr="001B6F11">
        <w:rPr>
          <w:rFonts w:ascii="Times New Roman" w:hAnsi="Times New Roman" w:cs="Times New Roman"/>
          <w:sz w:val="24"/>
          <w:szCs w:val="24"/>
          <w:lang w:val="en-US"/>
        </w:rPr>
        <w:t>TUNL</w:t>
      </w:r>
      <w:r w:rsidRPr="001B6F11">
        <w:rPr>
          <w:rFonts w:ascii="Times New Roman" w:hAnsi="Times New Roman" w:cs="Times New Roman"/>
          <w:i/>
          <w:sz w:val="24"/>
          <w:szCs w:val="24"/>
        </w:rPr>
        <w:t>-</w:t>
      </w:r>
      <w:r w:rsidRPr="001B6F11">
        <w:rPr>
          <w:rFonts w:ascii="Times New Roman" w:hAnsi="Times New Roman" w:cs="Times New Roman"/>
          <w:sz w:val="24"/>
          <w:szCs w:val="24"/>
          <w:lang w:val="en-US"/>
        </w:rPr>
        <w:t>BONN</w:t>
      </w:r>
      <w:r w:rsidRPr="001B6F11">
        <w:rPr>
          <w:rFonts w:ascii="Times New Roman" w:hAnsi="Times New Roman" w:cs="Times New Roman"/>
          <w:sz w:val="24"/>
          <w:szCs w:val="24"/>
        </w:rPr>
        <w:t>, ○ – ИЯИ РАН, ● – результаты настоящей работы.</w:t>
      </w:r>
    </w:p>
    <w:p w14:paraId="6CAF156E" w14:textId="77777777" w:rsidR="001B6F11" w:rsidRPr="001B6F11" w:rsidRDefault="001B6F11" w:rsidP="001B6F1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D60364" w14:textId="0D6940F3" w:rsidR="001B6F11" w:rsidRPr="00ED2432" w:rsidRDefault="001B6F11" w:rsidP="00ED2432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D2432">
        <w:rPr>
          <w:rFonts w:ascii="Times New Roman" w:hAnsi="Times New Roman"/>
          <w:b/>
          <w:bCs/>
          <w:sz w:val="24"/>
          <w:szCs w:val="24"/>
        </w:rPr>
        <w:t xml:space="preserve">Координатор: Каспаров </w:t>
      </w:r>
      <w:r w:rsidR="00ED2432">
        <w:rPr>
          <w:rFonts w:ascii="Times New Roman" w:hAnsi="Times New Roman"/>
          <w:b/>
          <w:bCs/>
          <w:sz w:val="24"/>
          <w:szCs w:val="24"/>
        </w:rPr>
        <w:t>Александр Александрович</w:t>
      </w:r>
    </w:p>
    <w:p w14:paraId="3739C90E" w14:textId="2090DBD6" w:rsidR="00ED2432" w:rsidRPr="00ED2432" w:rsidRDefault="00ED2432" w:rsidP="00ED2432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E6740">
        <w:rPr>
          <w:rFonts w:ascii="Times New Roman" w:hAnsi="Times New Roman"/>
          <w:b/>
          <w:bCs/>
          <w:sz w:val="24"/>
          <w:szCs w:val="24"/>
        </w:rPr>
        <w:t>Публикаци</w:t>
      </w:r>
      <w:r>
        <w:rPr>
          <w:rFonts w:ascii="Times New Roman" w:hAnsi="Times New Roman"/>
          <w:b/>
          <w:bCs/>
          <w:sz w:val="24"/>
          <w:szCs w:val="24"/>
        </w:rPr>
        <w:t>я</w:t>
      </w:r>
      <w:r w:rsidRPr="00ED2432">
        <w:rPr>
          <w:rFonts w:ascii="Times New Roman" w:hAnsi="Times New Roman"/>
          <w:b/>
          <w:bCs/>
          <w:sz w:val="24"/>
          <w:szCs w:val="24"/>
        </w:rPr>
        <w:t>:</w:t>
      </w:r>
    </w:p>
    <w:p w14:paraId="144CD27F" w14:textId="11279989" w:rsidR="001B6F11" w:rsidRPr="001B6F11" w:rsidRDefault="001B6F11" w:rsidP="001B6F1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1B6F11">
        <w:rPr>
          <w:rFonts w:ascii="Times New Roman" w:hAnsi="Times New Roman" w:cs="Times New Roman"/>
          <w:sz w:val="24"/>
          <w:szCs w:val="24"/>
        </w:rPr>
        <w:t>Е.</w:t>
      </w:r>
      <w:r w:rsidRPr="001B6F1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B6F11">
        <w:rPr>
          <w:rFonts w:ascii="Times New Roman" w:hAnsi="Times New Roman" w:cs="Times New Roman"/>
          <w:sz w:val="24"/>
          <w:szCs w:val="24"/>
        </w:rPr>
        <w:t>С. Конобеевский, А. А. Каспаров, М.</w:t>
      </w:r>
      <w:r w:rsidRPr="001B6F1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B6F11">
        <w:rPr>
          <w:rFonts w:ascii="Times New Roman" w:hAnsi="Times New Roman" w:cs="Times New Roman"/>
          <w:sz w:val="24"/>
          <w:szCs w:val="24"/>
        </w:rPr>
        <w:t>В. Мордовской, С.</w:t>
      </w:r>
      <w:r w:rsidRPr="001B6F1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B6F11">
        <w:rPr>
          <w:rFonts w:ascii="Times New Roman" w:hAnsi="Times New Roman" w:cs="Times New Roman"/>
          <w:sz w:val="24"/>
          <w:szCs w:val="24"/>
        </w:rPr>
        <w:t>В. Зуев, С.</w:t>
      </w:r>
      <w:r w:rsidRPr="001B6F1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B6F11">
        <w:rPr>
          <w:rFonts w:ascii="Times New Roman" w:hAnsi="Times New Roman" w:cs="Times New Roman"/>
          <w:sz w:val="24"/>
          <w:szCs w:val="24"/>
        </w:rPr>
        <w:t>И</w:t>
      </w:r>
      <w:r w:rsidRPr="001B6F1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B6F11">
        <w:rPr>
          <w:rFonts w:ascii="Times New Roman" w:hAnsi="Times New Roman" w:cs="Times New Roman"/>
          <w:sz w:val="24"/>
          <w:szCs w:val="24"/>
        </w:rPr>
        <w:t>Поташев, А.</w:t>
      </w:r>
      <w:r w:rsidRPr="001B6F1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B6F11">
        <w:rPr>
          <w:rFonts w:ascii="Times New Roman" w:hAnsi="Times New Roman" w:cs="Times New Roman"/>
          <w:sz w:val="24"/>
          <w:szCs w:val="24"/>
        </w:rPr>
        <w:t>А. Афонин, В.</w:t>
      </w:r>
      <w:r w:rsidRPr="001B6F1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B6F11">
        <w:rPr>
          <w:rFonts w:ascii="Times New Roman" w:hAnsi="Times New Roman" w:cs="Times New Roman"/>
          <w:sz w:val="24"/>
          <w:szCs w:val="24"/>
        </w:rPr>
        <w:t>В. Мицук // Ядерная физика, 2022, том 85, № 3, с. 1–7.</w:t>
      </w:r>
    </w:p>
    <w:p w14:paraId="76912185" w14:textId="77777777" w:rsidR="00703BFB" w:rsidRPr="00923C32" w:rsidRDefault="00703BFB" w:rsidP="00703BFB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23C3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Оценка первичного спектра протонов кандидата в галактические ПэВатроны HAWC J1825-134</w:t>
      </w:r>
    </w:p>
    <w:p w14:paraId="4B8B5F21" w14:textId="095B855E" w:rsidR="00703BFB" w:rsidRDefault="00703BFB" w:rsidP="007339B7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Коллаборация HAWC недавно объявила о наблюдении гамма-квантов с </w:t>
      </w:r>
      <w:r w:rsidR="003A05BE">
        <w:rPr>
          <w:rFonts w:ascii="Times New Roman" w:eastAsia="Times New Roman" w:hAnsi="Times New Roman" w:cs="Times New Roman"/>
          <w:sz w:val="24"/>
          <w:szCs w:val="24"/>
        </w:rPr>
        <w:t>энергиями&gt;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200 ТэВ от галактического источника HAWC J1825-134. </w:t>
      </w:r>
      <w:r w:rsidR="007339B7" w:rsidRPr="007339B7">
        <w:rPr>
          <w:rFonts w:ascii="Times New Roman" w:eastAsia="Times New Roman" w:hAnsi="Times New Roman" w:cs="Times New Roman"/>
          <w:sz w:val="24"/>
          <w:szCs w:val="24"/>
        </w:rPr>
        <w:t>[1]</w:t>
      </w:r>
      <w:r w:rsidR="007339B7" w:rsidRPr="007339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HAWC J1825-134 является одним из лучших кандидатов в адронные ПэВатроны (объекты, ускоряющие протоны до энергий &gt;1 ПэВ = 10</w:t>
      </w:r>
      <w:r w:rsidR="003A05BE">
        <w:rPr>
          <w:rFonts w:ascii="Times New Roman" w:eastAsia="Times New Roman" w:hAnsi="Times New Roman" w:cs="Times New Roman"/>
          <w:sz w:val="24"/>
          <w:szCs w:val="24"/>
        </w:rPr>
        <w:t>^ {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15} эВ), так как спектр этого источника не имеет признаков высокоэнергичного обрыва. Мы провели поиск источника в открытых данных космического гамма-телескопа Fermi-LAT и поставили верхние пределы на интенсивность гамма-квантов в диапазоне энергий 1 ГэВ - 1 ТэВ. Было установлено, что только жёсткий первичный спектр протонов с наклоном </w:t>
      </w:r>
      <w:r w:rsidR="003A05BE">
        <w:rPr>
          <w:rFonts w:ascii="Times New Roman" w:eastAsia="Times New Roman" w:hAnsi="Times New Roman" w:cs="Times New Roman"/>
          <w:sz w:val="24"/>
          <w:szCs w:val="24"/>
        </w:rPr>
        <w:t>&lt;1.8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адекватно описывает наблюдения. Этот результат может указывать, на удержание протонов сравнительно низких энергий (&lt;10 ТэВ) в магнитных полях галактических ПэВатронов.</w:t>
      </w:r>
    </w:p>
    <w:p w14:paraId="3CCD53C6" w14:textId="77777777" w:rsidR="00703BFB" w:rsidRDefault="00703BFB" w:rsidP="003A05B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88D421D" wp14:editId="30B015F9">
            <wp:extent cx="3823854" cy="2502131"/>
            <wp:effectExtent l="0" t="0" r="5715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5365" cy="2509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13A427" w14:textId="77777777" w:rsidR="00703BFB" w:rsidRDefault="00703BFB" w:rsidP="00703BF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1. Спектральное распределение энергий (SED= E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dN/dE) источника HAWC J1825-134, измеренное HAWC (красные кружки), верхние пределы на SED Fermi-LAT (синие стрелки), а также модельные SED для различных параметров спектра первичных протонов (кривые).</w:t>
      </w:r>
    </w:p>
    <w:p w14:paraId="5A2BAE83" w14:textId="34651E16" w:rsidR="007339B7" w:rsidRDefault="007339B7" w:rsidP="003A05BE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[1]</w:t>
      </w:r>
      <w:r w:rsidR="003A05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339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[Albert et al., Astrophysical Journal Letters, </w:t>
      </w:r>
      <w:r w:rsidRPr="007339B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907</w:t>
      </w:r>
      <w:r w:rsidRPr="007339B7">
        <w:rPr>
          <w:rFonts w:ascii="Times New Roman" w:eastAsia="Times New Roman" w:hAnsi="Times New Roman" w:cs="Times New Roman"/>
          <w:sz w:val="24"/>
          <w:szCs w:val="24"/>
          <w:lang w:val="en-US"/>
        </w:rPr>
        <w:t>, L30 (2021)]</w:t>
      </w:r>
    </w:p>
    <w:p w14:paraId="3471AC81" w14:textId="28AD6E14" w:rsidR="00923C32" w:rsidRPr="002320FA" w:rsidRDefault="00F87988" w:rsidP="00F87988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D2432">
        <w:rPr>
          <w:rFonts w:ascii="Times New Roman" w:hAnsi="Times New Roman"/>
          <w:b/>
          <w:bCs/>
          <w:sz w:val="24"/>
          <w:szCs w:val="24"/>
        </w:rPr>
        <w:t xml:space="preserve">Координатор: </w:t>
      </w:r>
      <w:r w:rsidR="00923C32">
        <w:rPr>
          <w:rFonts w:ascii="Times New Roman" w:eastAsia="Times New Roman" w:hAnsi="Times New Roman" w:cs="Times New Roman"/>
          <w:b/>
          <w:sz w:val="24"/>
          <w:szCs w:val="24"/>
        </w:rPr>
        <w:t>Джатдоев</w:t>
      </w:r>
      <w:r w:rsidR="00923C32" w:rsidRPr="002320F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23C32"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имур </w:t>
      </w:r>
      <w:r w:rsidR="00923C32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2320FA">
        <w:rPr>
          <w:rFonts w:ascii="Times New Roman" w:eastAsia="Times New Roman" w:hAnsi="Times New Roman" w:cs="Times New Roman"/>
          <w:b/>
          <w:sz w:val="24"/>
          <w:szCs w:val="24"/>
        </w:rPr>
        <w:t>хматович</w:t>
      </w:r>
    </w:p>
    <w:p w14:paraId="1B106049" w14:textId="77777777" w:rsidR="002320FA" w:rsidRPr="00ED2432" w:rsidRDefault="002320FA" w:rsidP="002320FA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E6740">
        <w:rPr>
          <w:rFonts w:ascii="Times New Roman" w:hAnsi="Times New Roman"/>
          <w:b/>
          <w:bCs/>
          <w:sz w:val="24"/>
          <w:szCs w:val="24"/>
        </w:rPr>
        <w:t>Публикаци</w:t>
      </w:r>
      <w:r>
        <w:rPr>
          <w:rFonts w:ascii="Times New Roman" w:hAnsi="Times New Roman"/>
          <w:b/>
          <w:bCs/>
          <w:sz w:val="24"/>
          <w:szCs w:val="24"/>
        </w:rPr>
        <w:t>я</w:t>
      </w:r>
      <w:r w:rsidRPr="00ED2432">
        <w:rPr>
          <w:rFonts w:ascii="Times New Roman" w:hAnsi="Times New Roman"/>
          <w:b/>
          <w:bCs/>
          <w:sz w:val="24"/>
          <w:szCs w:val="24"/>
        </w:rPr>
        <w:t>:</w:t>
      </w:r>
    </w:p>
    <w:p w14:paraId="07F3A53C" w14:textId="78633C35" w:rsidR="00923C32" w:rsidRPr="002320FA" w:rsidRDefault="00923C32" w:rsidP="002320F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11">
        <w:r w:rsidRPr="002320F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https://arxiv.org/abs/2101.10781</w:t>
        </w:r>
      </w:hyperlink>
      <w:r w:rsidRPr="002320F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(“The primary proton spectrum of the hadronic PeVatron candidate HAWC J1825-134”), </w:t>
      </w:r>
      <w:r w:rsidR="002320FA" w:rsidRPr="002320FA">
        <w:rPr>
          <w:rFonts w:ascii="Times New Roman" w:eastAsia="Times New Roman" w:hAnsi="Times New Roman" w:cs="Times New Roman"/>
          <w:sz w:val="24"/>
          <w:szCs w:val="24"/>
        </w:rPr>
        <w:t>принято</w:t>
      </w:r>
      <w:r w:rsidR="002320FA" w:rsidRPr="002320F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к</w:t>
      </w:r>
      <w:r w:rsidRPr="002320F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320FA">
        <w:rPr>
          <w:rFonts w:ascii="Times New Roman" w:eastAsia="Times New Roman" w:hAnsi="Times New Roman" w:cs="Times New Roman"/>
          <w:sz w:val="24"/>
          <w:szCs w:val="24"/>
        </w:rPr>
        <w:t>печати</w:t>
      </w:r>
      <w:r w:rsidRPr="002320F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32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320F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Astrophysical Journal</w:t>
      </w:r>
    </w:p>
    <w:p w14:paraId="603EE573" w14:textId="5BF59F8D" w:rsidR="00923C32" w:rsidRDefault="00923C32" w:rsidP="00923C3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 получен в рамках контракта 075-15-2020-778 "Нейтрино и астрофизика частиц" </w:t>
      </w:r>
      <w:r w:rsidR="002320FA" w:rsidRPr="002320FA">
        <w:rPr>
          <w:rFonts w:ascii="Times New Roman" w:eastAsia="Times New Roman" w:hAnsi="Times New Roman" w:cs="Times New Roman"/>
          <w:b/>
          <w:bCs/>
          <w:sz w:val="24"/>
          <w:szCs w:val="24"/>
        </w:rPr>
        <w:t>ПФНИ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20FA">
        <w:rPr>
          <w:rFonts w:ascii="Times New Roman" w:eastAsia="Times New Roman" w:hAnsi="Times New Roman" w:cs="Times New Roman"/>
          <w:bCs/>
          <w:sz w:val="24"/>
          <w:szCs w:val="24"/>
        </w:rPr>
        <w:t>1.3.3.4. “Физика космических лучей”.</w:t>
      </w:r>
    </w:p>
    <w:p w14:paraId="338D9D6D" w14:textId="77777777" w:rsidR="001B6F11" w:rsidRPr="00961874" w:rsidRDefault="001B6F11">
      <w:pPr>
        <w:rPr>
          <w:rFonts w:ascii="Times New Roman" w:hAnsi="Times New Roman" w:cs="Times New Roman"/>
          <w:sz w:val="24"/>
          <w:szCs w:val="24"/>
        </w:rPr>
      </w:pPr>
    </w:p>
    <w:sectPr w:rsidR="001B6F11" w:rsidRPr="00961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LGC Sans">
    <w:altName w:val="Yu Gothic"/>
    <w:charset w:val="80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MR10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MSY10">
    <w:altName w:val="Malgun Gothic"/>
    <w:panose1 w:val="00000000000000000000"/>
    <w:charset w:val="81"/>
    <w:family w:val="auto"/>
    <w:notTrueType/>
    <w:pitch w:val="default"/>
    <w:sig w:usb0="00000001" w:usb1="090F0000" w:usb2="00000010" w:usb3="00000000" w:csb0="000E0000" w:csb1="00000000"/>
  </w:font>
  <w:font w:name="CMSY9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teraturnayaT1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2F1CA4"/>
    <w:multiLevelType w:val="hybridMultilevel"/>
    <w:tmpl w:val="60448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58D"/>
    <w:rsid w:val="001B6F11"/>
    <w:rsid w:val="001D1535"/>
    <w:rsid w:val="002320FA"/>
    <w:rsid w:val="00244155"/>
    <w:rsid w:val="003A05BE"/>
    <w:rsid w:val="003B7EAD"/>
    <w:rsid w:val="00424A86"/>
    <w:rsid w:val="00431565"/>
    <w:rsid w:val="005A5A52"/>
    <w:rsid w:val="006A6723"/>
    <w:rsid w:val="00703BFB"/>
    <w:rsid w:val="007339B7"/>
    <w:rsid w:val="0086458D"/>
    <w:rsid w:val="00880B9F"/>
    <w:rsid w:val="00923C32"/>
    <w:rsid w:val="00961874"/>
    <w:rsid w:val="00A52A41"/>
    <w:rsid w:val="00AB65A7"/>
    <w:rsid w:val="00CA0EEE"/>
    <w:rsid w:val="00D93547"/>
    <w:rsid w:val="00ED2432"/>
    <w:rsid w:val="00F20EF2"/>
    <w:rsid w:val="00F87988"/>
    <w:rsid w:val="00FF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41932"/>
  <w15:chartTrackingRefBased/>
  <w15:docId w15:val="{DDB81A7F-D504-4E18-BFB6-80A277744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4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A6723"/>
    <w:pPr>
      <w:spacing w:line="256" w:lineRule="auto"/>
      <w:ind w:left="720"/>
      <w:contextualSpacing/>
    </w:pPr>
    <w:rPr>
      <w:rFonts w:ascii="Calibri" w:eastAsia="Calibri" w:hAnsi="Calibri" w:cs="Calibri"/>
      <w:lang w:val="en-US" w:eastAsia="ru-RU"/>
    </w:rPr>
  </w:style>
  <w:style w:type="character" w:styleId="a5">
    <w:name w:val="Hyperlink"/>
    <w:basedOn w:val="a0"/>
    <w:uiPriority w:val="99"/>
    <w:unhideWhenUsed/>
    <w:rsid w:val="006A672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A6723"/>
    <w:rPr>
      <w:color w:val="605E5C"/>
      <w:shd w:val="clear" w:color="auto" w:fill="E1DFDD"/>
    </w:rPr>
  </w:style>
  <w:style w:type="character" w:customStyle="1" w:styleId="FontStyle43">
    <w:name w:val="Font Style43"/>
    <w:uiPriority w:val="99"/>
    <w:rsid w:val="003B7EAD"/>
    <w:rPr>
      <w:rFonts w:ascii="Times New Roman" w:hAnsi="Times New Roman" w:cs="Times New Roman"/>
      <w:sz w:val="20"/>
      <w:szCs w:val="20"/>
    </w:rPr>
  </w:style>
  <w:style w:type="paragraph" w:customStyle="1" w:styleId="Style18">
    <w:name w:val="Style18"/>
    <w:basedOn w:val="a"/>
    <w:uiPriority w:val="99"/>
    <w:rsid w:val="003B7EAD"/>
    <w:pPr>
      <w:widowControl w:val="0"/>
      <w:autoSpaceDE w:val="0"/>
      <w:autoSpaceDN w:val="0"/>
      <w:adjustRightInd w:val="0"/>
      <w:spacing w:after="0" w:line="25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текст отчета"/>
    <w:basedOn w:val="a"/>
    <w:rsid w:val="00424A86"/>
    <w:pPr>
      <w:widowControl w:val="0"/>
      <w:suppressAutoHyphens/>
      <w:spacing w:after="0" w:line="360" w:lineRule="auto"/>
      <w:jc w:val="both"/>
    </w:pPr>
    <w:rPr>
      <w:rFonts w:ascii="Times New Roman" w:eastAsia="DejaVu LGC Sans" w:hAnsi="Times New Roman" w:cs="Times New Roman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6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uf_m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i.org/10.1140/epjc/s10052-022-10082-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arxiv.org/abs/2101.10781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4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Фаина Вересникова</dc:creator>
  <cp:keywords/>
  <dc:description/>
  <cp:lastModifiedBy>Фаина Вересникова</cp:lastModifiedBy>
  <cp:revision>16</cp:revision>
  <dcterms:created xsi:type="dcterms:W3CDTF">2022-03-29T07:49:00Z</dcterms:created>
  <dcterms:modified xsi:type="dcterms:W3CDTF">2022-03-30T12:24:00Z</dcterms:modified>
</cp:coreProperties>
</file>