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1F04" w14:textId="44CD8DCA" w:rsidR="000468F9" w:rsidRPr="00851726" w:rsidRDefault="000468F9" w:rsidP="000468F9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  <w:bookmarkStart w:id="0" w:name="_Hlk4759290"/>
      <w:bookmarkEnd w:id="0"/>
      <w:r w:rsidRPr="00851726">
        <w:rPr>
          <w:b/>
          <w:bCs/>
          <w:color w:val="000000"/>
        </w:rPr>
        <w:t>Важнейшие достижения Института ядерных исследований Российской академии наук в</w:t>
      </w:r>
      <w:r>
        <w:rPr>
          <w:b/>
          <w:bCs/>
          <w:color w:val="000000"/>
        </w:rPr>
        <w:t>о</w:t>
      </w:r>
      <w:r w:rsidRPr="00851726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2</w:t>
      </w:r>
      <w:r w:rsidRPr="00851726">
        <w:rPr>
          <w:b/>
          <w:bCs/>
          <w:color w:val="000000"/>
        </w:rPr>
        <w:t xml:space="preserve"> квартале 202</w:t>
      </w:r>
      <w:r>
        <w:rPr>
          <w:b/>
          <w:bCs/>
          <w:color w:val="000000"/>
        </w:rPr>
        <w:t>1</w:t>
      </w:r>
      <w:r w:rsidRPr="00851726">
        <w:rPr>
          <w:b/>
          <w:bCs/>
          <w:color w:val="000000"/>
        </w:rPr>
        <w:t xml:space="preserve"> года</w:t>
      </w:r>
    </w:p>
    <w:p w14:paraId="5C5FF726" w14:textId="682ADDE9" w:rsidR="000468F9" w:rsidRPr="006C3985" w:rsidRDefault="000468F9" w:rsidP="000468F9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Сотрудниками Института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втором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квартале опубликовано </w:t>
      </w:r>
      <w:r w:rsidR="0005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227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научных стат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высокорейтинговых журналах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сборниках 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докладов на международных конференциях. Наиболее важные достижения перечислены ниже</w:t>
      </w:r>
    </w:p>
    <w:p w14:paraId="4873B5EC" w14:textId="7A93D552" w:rsid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468F9">
        <w:rPr>
          <w:rFonts w:ascii="Times New Roman" w:hAnsi="Times New Roman" w:cs="Times New Roman"/>
          <w:b/>
          <w:bCs/>
          <w:i/>
          <w:iCs/>
        </w:rPr>
        <w:t xml:space="preserve">Регистрация </w:t>
      </w:r>
      <w:r w:rsidR="00051F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двенадцати </w:t>
      </w:r>
      <w:r w:rsidRPr="000468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ранее неизвестных источников в нашей Галактике, в том числе с энергиями гамма-квантов выше 1 ПэВ - ПэВатронов. </w:t>
      </w:r>
    </w:p>
    <w:p w14:paraId="38689C35" w14:textId="77777777" w:rsidR="000468F9" w:rsidRP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EE6C4DF" w14:textId="716E7EF7" w:rsidR="000468F9" w:rsidRDefault="000468F9" w:rsidP="00603F9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высокогорный эксперимент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Large</w:t>
      </w:r>
      <w:r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High</w:t>
      </w:r>
      <w:r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Altitude</w:t>
      </w:r>
      <w:r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Air</w:t>
      </w:r>
      <w:r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Shower</w:t>
      </w:r>
      <w:r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F90"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Observatory</w:t>
      </w:r>
      <w:r w:rsidR="00603F90" w:rsidRPr="00E3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LHAASO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создаваемый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КНР и имеющий недостижимую ранее светосилу для регистрации астрофизических гамма-квантов сверх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высоких энергий, зарегистрировал 12 ранее неизвестных источников в нашей Галактике, в том числе с энергиями гамма-квантов выше 1 ПэВ - ПэВатронов. </w:t>
      </w:r>
    </w:p>
    <w:p w14:paraId="428E67B1" w14:textId="77777777" w:rsidR="000468F9" w:rsidRDefault="000468F9" w:rsidP="00603F9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мая была опубликована статья об этом в журнале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Nature</w:t>
      </w:r>
      <w:r w:rsidRPr="009A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показано на рисунке, все найденные источники расположены в плоскости галактики. </w:t>
      </w:r>
    </w:p>
    <w:p w14:paraId="0EA7C82D" w14:textId="77777777" w:rsid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D1876" w14:textId="77777777" w:rsid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836B6" w14:textId="2F7F67C2" w:rsidR="000468F9" w:rsidRDefault="000468F9" w:rsidP="002E383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C4D33" wp14:editId="772D2212">
            <wp:extent cx="5561919" cy="4627067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45" cy="46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2330" w14:textId="77777777" w:rsid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DE1C0B" w14:textId="562506AC" w:rsidR="000468F9" w:rsidRDefault="000468F9" w:rsidP="000468F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в работе результат открывает новую эру не только в гамма-астрономии сверх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высоких энергий, но и в физике космических лучей сверх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высоких энергий и их астрофизических источников, поскольку установка </w:t>
      </w:r>
      <w:r w:rsidRPr="00E307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LHAASO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просто регистрирует гамма-кванты, но и указывает с величайшей точностью направление их прихода на Землю.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позволит в дальнейшем однозначно установить их источники и механизм ускорения космических лучей в астрофизических объектах.</w:t>
      </w:r>
    </w:p>
    <w:p w14:paraId="4347FC58" w14:textId="77777777" w:rsidR="000F0DA4" w:rsidRDefault="000468F9" w:rsidP="000F0DA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проведено всесторонне исследование гамма-излучения сверх</w:t>
      </w:r>
      <w:r w:rsidRPr="00FD6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высоких энергий от пульсара в Крабовидной туманности. Измерен энергетический спектр гамма-квантов, источник которых совпадает с положением пульсара. Проведено сравнение с существующими моделями ускорения. Статья на ту тему принята в печать журналом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Science</w:t>
      </w:r>
      <w:r w:rsidRPr="0081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опубликована в июле с.г.</w:t>
      </w:r>
    </w:p>
    <w:p w14:paraId="6F79BD0C" w14:textId="0534525A" w:rsidR="000468F9" w:rsidRPr="000F0DA4" w:rsidRDefault="000468F9" w:rsidP="000F0D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</w:t>
      </w:r>
      <w:r w:rsidRPr="00CA6B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2C567B42" w14:textId="77777777" w:rsidR="000468F9" w:rsidRPr="00BC39E7" w:rsidRDefault="000468F9" w:rsidP="000468F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4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Cao, Z., Aharonian, F.A., An, Q. et al. (Coll. LHAASO). Ultrahigh-energy photons up to 1.4 petaelectronvolts from 12 γ-ray Galactic sources. Nature 594, 33–36 (2021). </w:t>
      </w:r>
      <w:hyperlink r:id="rId6" w:history="1">
        <w:r w:rsidRPr="00EC6163">
          <w:rPr>
            <w:rStyle w:val="a4"/>
          </w:rPr>
          <w:t>https://doi.org/10.1038/s41586-021-03498-z</w:t>
        </w:r>
      </w:hyperlink>
    </w:p>
    <w:p w14:paraId="0CC35D3C" w14:textId="28D7B410" w:rsidR="000468F9" w:rsidRDefault="000468F9" w:rsidP="000468F9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The LHAASO Collaboration. PeV </w:t>
      </w:r>
      <w:r w:rsidRPr="000468F9">
        <w:rPr>
          <w:lang w:eastAsia="ru-RU"/>
        </w:rPr>
        <w:sym w:font="Symbol" w:char="F067"/>
      </w:r>
      <w:r w:rsidRPr="0004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-rays from the Crab. Science, (2021) in press.  </w:t>
      </w:r>
    </w:p>
    <w:p w14:paraId="45252B39" w14:textId="736F16CB" w:rsidR="00DA335B" w:rsidRPr="002E383F" w:rsidRDefault="00DA335B" w:rsidP="00DA335B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Координатор: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Стенькин Юрий Васильевич</w:t>
      </w:r>
    </w:p>
    <w:p w14:paraId="3DF81408" w14:textId="6D94354B" w:rsidR="00DA335B" w:rsidRPr="002E383F" w:rsidRDefault="00DA335B" w:rsidP="00DA335B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тел: +7 (9</w:t>
      </w:r>
      <w:r w:rsidR="000E44DB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E44DB">
        <w:rPr>
          <w:rFonts w:ascii="Times New Roman" w:eastAsia="Times New Roman" w:hAnsi="Times New Roman" w:cs="Times New Roman"/>
          <w:sz w:val="24"/>
          <w:szCs w:val="24"/>
          <w:lang w:eastAsia="ru-RU"/>
        </w:rPr>
        <w:t>389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E44DB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E44D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71254714" w14:textId="7CAD2019" w:rsidR="00DA335B" w:rsidRPr="002E383F" w:rsidRDefault="00DA335B" w:rsidP="00DA335B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эл.почта: </w:t>
      </w:r>
      <w:hyperlink r:id="rId7" w:history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44DB" w:rsidRPr="000E44DB">
        <w:rPr>
          <w:rFonts w:ascii="Times New Roman" w:eastAsia="Times New Roman" w:hAnsi="Times New Roman" w:cs="Times New Roman"/>
          <w:sz w:val="24"/>
          <w:szCs w:val="24"/>
          <w:lang w:eastAsia="ru-RU"/>
        </w:rPr>
        <w:t>stenkin@sci.lebedev.ru</w:t>
      </w:r>
    </w:p>
    <w:p w14:paraId="3DDC7A7F" w14:textId="77777777" w:rsidR="000468F9" w:rsidRPr="002E383F" w:rsidRDefault="000468F9" w:rsidP="000468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440B7" w14:textId="77777777" w:rsidR="000468F9" w:rsidRPr="002E383F" w:rsidRDefault="000468F9" w:rsidP="002E383F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24645D7" w14:textId="05E2C8F4" w:rsidR="002E383F" w:rsidRPr="002E383F" w:rsidRDefault="002E383F" w:rsidP="002E383F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Установка детектора FIT - важный этап модернизации эксперимента ALICE на ольшом адронном коллайдере в ЦЕРНе.</w:t>
      </w:r>
    </w:p>
    <w:p w14:paraId="20EB6750" w14:textId="6801353F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6FE">
        <w:rPr>
          <w:color w:val="000000" w:themeColor="text1"/>
        </w:rPr>
        <w:t xml:space="preserve"> 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июня 2021 завершена работа по установке южного плеча детекторной системы FIT в шахту эксперимента ALICE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Большом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адронном коллайдере (LHC) в ЦЕРНе. 300-килограммовый диск триггера быстрого взаимодействия (FIT) теперь закреплен внутри магнита L3 ALICE (рис.1).  Это завершающий этап установки новых детекторов модернизированной установки ALICE. Работа по установке детекторной системы FIT началась в декабре 2020 года с установки северного плеча детектора FIT.</w:t>
      </w:r>
    </w:p>
    <w:p w14:paraId="01E7200A" w14:textId="51A91D32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программы модернизации детекторных систем установки ALICE на Большом адронном коллайдере разработан гибридный триггерный детектор FIT (Fast Interaction Trigger), состоящий из трех подсистем (FT0, FV0, FDD) с различной технологией регистрации частиц. Самый быстрый элемент FIT - это детектор FT0. Ожидаемое разрешение по времени для событий с большой множественностью при столкновении тяжелых ионов составляет около 7 пс, что соответствует одному из самых быстрых детекторов в экспериментах по физике высоких энергий. FT0 был разработан и построен в ИЯИ РАН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участии МИФИ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Финляндии, Дании, США и Польши.  Самый большой из компонентов FIT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детектор FV0.  Сегментированный сцинтиллятор диаметром 1,5 м с новой схемой сбора света. Данные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детекторы являются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одними из ключевых компонентов экспериментальной установки ALICE и предназначены для идентификации частиц, определения центральности ядро-ядерных столкновений, плоскости реакции. C помощью FIT будет измеряться светимость коллайдера в режиме он-лайн в ходе третьего и четвёртого сеансов его работы в 2022–2029 годах. </w:t>
      </w:r>
    </w:p>
    <w:p w14:paraId="1AC4C70C" w14:textId="77777777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880EF24" wp14:editId="2562E629">
            <wp:extent cx="5924550" cy="387667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DFAC" w14:textId="77777777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57877" w14:textId="7DBF5C8B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1. Диск сцинтилляционного детектора FV0 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черенковким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детектором FT0-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A в</w:t>
      </w: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в шахте эксперимента ALICE, LHC.</w:t>
      </w:r>
    </w:p>
    <w:p w14:paraId="617B42CC" w14:textId="77777777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BE7695" w14:textId="77777777" w:rsidR="002E383F" w:rsidRPr="002E383F" w:rsidRDefault="002E383F" w:rsidP="002E383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эксперимента ALICE является исследование свойств кварк-глюонной материи, состоящей из свободных кварков и глюонов, в которую переходит ядерная материя, в условиях высокой температуры и плотности энергии. Исследования кварк-глюонной материи представляют передовую область физики высоких энергий. Они направлены на решение фундаментальной научной задачи современной физики – объяснить структуру, происхождение и эволюцию барионной материи Вселенной.</w:t>
      </w:r>
    </w:p>
    <w:p w14:paraId="35D8103D" w14:textId="77777777" w:rsidR="002E383F" w:rsidRPr="002E383F" w:rsidRDefault="002E383F" w:rsidP="002E383F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3D365" w14:textId="77777777" w:rsidR="002E383F" w:rsidRPr="002E383F" w:rsidRDefault="002E383F" w:rsidP="002E383F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Координатор: Каравичева Татьяна Львовна</w:t>
      </w:r>
    </w:p>
    <w:p w14:paraId="71019E5C" w14:textId="77777777" w:rsidR="002E383F" w:rsidRPr="002E383F" w:rsidRDefault="002E383F" w:rsidP="002E383F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тел: +7 (903)798-71-56</w:t>
      </w:r>
    </w:p>
    <w:p w14:paraId="66251300" w14:textId="77777777" w:rsidR="002E383F" w:rsidRPr="002E383F" w:rsidRDefault="002E383F" w:rsidP="002E383F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эл.почта: </w:t>
      </w:r>
      <w:hyperlink r:id="rId9" w:history="1">
        <w:r w:rsidRPr="002E383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tatiana@inr.ru</w:t>
        </w:r>
      </w:hyperlink>
    </w:p>
    <w:p w14:paraId="3756D046" w14:textId="77777777" w:rsidR="002E383F" w:rsidRPr="001E7CCB" w:rsidRDefault="002E383F" w:rsidP="002E383F"/>
    <w:p w14:paraId="10772429" w14:textId="13031E76" w:rsidR="009B704E" w:rsidRPr="009B704E" w:rsidRDefault="009B704E" w:rsidP="009B704E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лаборатории радиоизотопного комплекса ИЯИ 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РАН создан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рототип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225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Ac/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213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Bi генератор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а, 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работающ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ий </w:t>
      </w:r>
      <w:r w:rsidRPr="009B7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циркулирующей схеме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и 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позвол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яющий</w:t>
      </w:r>
      <w:r w:rsidRPr="009B704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в ближайшее время обеспечить ядерную медицину в России и за рубежом эффективным средством для терапии различных онкологических заболеваний</w:t>
      </w:r>
    </w:p>
    <w:p w14:paraId="11437983" w14:textId="7249ECDD" w:rsidR="000468F9" w:rsidRPr="002E383F" w:rsidRDefault="000468F9" w:rsidP="000468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DEB037" w14:textId="77777777" w:rsidR="002E383F" w:rsidRDefault="002E383F" w:rsidP="002E38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Генераторы медицинских радионуклидов успешно применяются в ядерной медицине. Один из них –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225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Ac/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енератор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перспективен для терапии различных онкологических заболеваний. Широкому использованию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>
        <w:rPr>
          <w:rFonts w:ascii="Times New Roman" w:hAnsi="Times New Roman" w:cs="Times New Roman"/>
          <w:sz w:val="24"/>
          <w:szCs w:val="24"/>
        </w:rPr>
        <w:t>Ac/</w:t>
      </w:r>
      <w:r w:rsidRPr="00420500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>
        <w:rPr>
          <w:rFonts w:ascii="Times New Roman" w:hAnsi="Times New Roman" w:cs="Times New Roman"/>
          <w:sz w:val="24"/>
          <w:szCs w:val="24"/>
        </w:rPr>
        <w:t xml:space="preserve">Bi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генераторов в медицинской практике препятствует дефицит материнского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>
        <w:rPr>
          <w:rFonts w:ascii="Times New Roman" w:hAnsi="Times New Roman" w:cs="Times New Roman"/>
          <w:sz w:val="24"/>
          <w:szCs w:val="24"/>
        </w:rPr>
        <w:t xml:space="preserve">Ac, получаемого в основном генераторным способом из </w:t>
      </w:r>
      <w:r w:rsidRPr="00B93C41">
        <w:rPr>
          <w:rFonts w:ascii="Times New Roman" w:hAnsi="Times New Roman" w:cs="Times New Roman"/>
          <w:sz w:val="24"/>
          <w:szCs w:val="24"/>
          <w:vertAlign w:val="superscript"/>
        </w:rPr>
        <w:t>229</w:t>
      </w:r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. В ИЯИ РАН разработан и запатентован </w:t>
      </w:r>
      <w:r w:rsidRPr="00B87152">
        <w:rPr>
          <w:rFonts w:ascii="Times New Roman" w:hAnsi="Times New Roman" w:cs="Times New Roman"/>
          <w:sz w:val="24"/>
          <w:szCs w:val="24"/>
        </w:rPr>
        <w:t xml:space="preserve">способ получения </w:t>
      </w:r>
      <w:r w:rsidRPr="00B87152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225</w:t>
      </w:r>
      <w:r w:rsidRPr="00B87152">
        <w:rPr>
          <w:rFonts w:ascii="Times New Roman" w:hAnsi="Times New Roman" w:cs="Times New Roman"/>
          <w:sz w:val="24"/>
          <w:szCs w:val="24"/>
        </w:rPr>
        <w:t>Ac облучением природного тория протонами средних энергий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71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позволяющий за 7-10 дней нарабатывать столько же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>
        <w:rPr>
          <w:rFonts w:ascii="Times New Roman" w:hAnsi="Times New Roman" w:cs="Times New Roman"/>
          <w:sz w:val="24"/>
          <w:szCs w:val="24"/>
        </w:rPr>
        <w:t xml:space="preserve">Ac, сколько его производят из </w:t>
      </w:r>
      <w:r w:rsidRPr="00B93C41">
        <w:rPr>
          <w:rFonts w:ascii="Times New Roman" w:hAnsi="Times New Roman" w:cs="Times New Roman"/>
          <w:sz w:val="24"/>
          <w:szCs w:val="24"/>
          <w:vertAlign w:val="superscript"/>
        </w:rPr>
        <w:t>229</w:t>
      </w:r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за год.</w:t>
      </w:r>
    </w:p>
    <w:p w14:paraId="411B2617" w14:textId="77E626C5" w:rsidR="002E383F" w:rsidRDefault="002E383F" w:rsidP="002E38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н</w:t>
      </w:r>
      <w:r w:rsidRPr="00403831">
        <w:rPr>
          <w:rFonts w:ascii="Times New Roman" w:hAnsi="Times New Roman" w:cs="Times New Roman"/>
          <w:sz w:val="24"/>
          <w:szCs w:val="24"/>
        </w:rPr>
        <w:t xml:space="preserve">едостатком </w:t>
      </w:r>
      <w:r>
        <w:rPr>
          <w:rFonts w:ascii="Times New Roman" w:hAnsi="Times New Roman" w:cs="Times New Roman"/>
          <w:sz w:val="24"/>
          <w:szCs w:val="24"/>
        </w:rPr>
        <w:t xml:space="preserve">нового </w:t>
      </w:r>
      <w:r w:rsidRPr="00403831">
        <w:rPr>
          <w:rFonts w:ascii="Times New Roman" w:hAnsi="Times New Roman" w:cs="Times New Roman"/>
          <w:sz w:val="24"/>
          <w:szCs w:val="24"/>
        </w:rPr>
        <w:t xml:space="preserve">способа является наличие изотопной примеси долгоживущего </w:t>
      </w:r>
      <w:r w:rsidRPr="00403831">
        <w:rPr>
          <w:rFonts w:ascii="Times New Roman" w:hAnsi="Times New Roman" w:cs="Times New Roman"/>
          <w:sz w:val="24"/>
          <w:szCs w:val="24"/>
          <w:vertAlign w:val="superscript"/>
        </w:rPr>
        <w:t>227</w:t>
      </w:r>
      <w:r w:rsidRPr="00403831">
        <w:rPr>
          <w:rFonts w:ascii="Times New Roman" w:hAnsi="Times New Roman" w:cs="Times New Roman"/>
          <w:sz w:val="24"/>
          <w:szCs w:val="24"/>
        </w:rPr>
        <w:t xml:space="preserve">Ac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0383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83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-0.2</w:t>
      </w:r>
      <w:r w:rsidRPr="00403831">
        <w:rPr>
          <w:rFonts w:ascii="Times New Roman" w:hAnsi="Times New Roman" w:cs="Times New Roman"/>
          <w:sz w:val="24"/>
          <w:szCs w:val="24"/>
        </w:rPr>
        <w:t>% на момент окончания облучения)</w:t>
      </w:r>
      <w:r>
        <w:rPr>
          <w:rFonts w:ascii="Times New Roman" w:hAnsi="Times New Roman" w:cs="Times New Roman"/>
          <w:sz w:val="24"/>
          <w:szCs w:val="24"/>
        </w:rPr>
        <w:t xml:space="preserve">, поэтому генератор, использующий в качестве материнского радионуклида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>
        <w:rPr>
          <w:rFonts w:ascii="Times New Roman" w:hAnsi="Times New Roman" w:cs="Times New Roman"/>
          <w:sz w:val="24"/>
          <w:szCs w:val="24"/>
        </w:rPr>
        <w:t xml:space="preserve">Ac с примесью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Ac, должен гарантировать получение </w:t>
      </w:r>
      <w:r w:rsidRPr="00420500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>
        <w:rPr>
          <w:rFonts w:ascii="Times New Roman" w:hAnsi="Times New Roman" w:cs="Times New Roman"/>
          <w:sz w:val="24"/>
          <w:szCs w:val="24"/>
        </w:rPr>
        <w:t xml:space="preserve">Bi с низким содержанием как изотопов актиния, так и продуктов распада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Ac, главным образом, </w:t>
      </w:r>
      <w:r w:rsidRPr="00E300D0">
        <w:rPr>
          <w:rFonts w:ascii="Times New Roman" w:hAnsi="Times New Roman" w:cs="Times New Roman"/>
          <w:sz w:val="24"/>
          <w:szCs w:val="24"/>
          <w:vertAlign w:val="superscript"/>
        </w:rPr>
        <w:t>223</w:t>
      </w:r>
      <w:r>
        <w:rPr>
          <w:rFonts w:ascii="Times New Roman" w:hAnsi="Times New Roman" w:cs="Times New Roman"/>
          <w:sz w:val="24"/>
          <w:szCs w:val="24"/>
          <w:lang w:val="en-US"/>
        </w:rPr>
        <w:t>Ra</w:t>
      </w:r>
      <w:r>
        <w:rPr>
          <w:rFonts w:ascii="Times New Roman" w:hAnsi="Times New Roman" w:cs="Times New Roman"/>
          <w:sz w:val="24"/>
          <w:szCs w:val="24"/>
        </w:rPr>
        <w:t>. Прототип такого генератора, работающ</w:t>
      </w:r>
      <w:r w:rsidR="009B704E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по циркулирующей схеме, создан в лаборатории радиоизотопного комплекса ИЯИ РАН (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E300D0">
        <w:rPr>
          <w:rFonts w:ascii="Times New Roman" w:hAnsi="Times New Roman" w:cs="Times New Roman"/>
          <w:i/>
          <w:sz w:val="24"/>
          <w:szCs w:val="24"/>
        </w:rPr>
        <w:t>ис. 1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9120CA" w14:textId="77777777" w:rsidR="002E383F" w:rsidRDefault="002E383F" w:rsidP="002E38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  <w:gridCol w:w="4137"/>
      </w:tblGrid>
      <w:tr w:rsidR="002E383F" w:rsidRPr="009A6D7B" w14:paraId="33EB606C" w14:textId="77777777" w:rsidTr="00BC1F42">
        <w:trPr>
          <w:trHeight w:val="4855"/>
        </w:trPr>
        <w:tc>
          <w:tcPr>
            <w:tcW w:w="4956" w:type="dxa"/>
            <w:vAlign w:val="center"/>
          </w:tcPr>
          <w:p w14:paraId="5FA3B674" w14:textId="77777777" w:rsidR="002E383F" w:rsidRPr="009A6D7B" w:rsidRDefault="002E383F" w:rsidP="00BC1F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8DBE20F" wp14:editId="367C231B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2295525</wp:posOffset>
                      </wp:positionV>
                      <wp:extent cx="351790" cy="472440"/>
                      <wp:effectExtent l="0" t="0" r="0" b="3810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351790" cy="472440"/>
                                <a:chOff x="904693" y="-476250"/>
                                <a:chExt cx="352425" cy="600075"/>
                              </a:xfrm>
                            </wpg:grpSpPr>
                            <wps:wsp>
                              <wps:cNvPr id="18" name="Прямоугольник 18"/>
                              <wps:cNvSpPr/>
                              <wps:spPr>
                                <a:xfrm>
                                  <a:off x="904693" y="-2286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46B56B" w14:textId="77777777" w:rsidR="002E383F" w:rsidRPr="00450704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Прямая соединительная линия 19"/>
                              <wps:cNvCnPr/>
                              <wps:spPr>
                                <a:xfrm flipH="1" flipV="1">
                                  <a:off x="1095462" y="-47625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BE20F" id="Группа 17" o:spid="_x0000_s1026" style="position:absolute;margin-left:124.55pt;margin-top:180.75pt;width:27.7pt;height:37.2pt;flip:x;z-index:251664384;mso-width-relative:margin;mso-height-relative:margin" coordorigin="9046,-4762" coordsize="3524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">
                      <v:rect id="Прямоугольник 18" o:spid="_x0000_s1027" style="position:absolute;left:9046;top:-2286;width:352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      <v:textbox>
                          <w:txbxContent>
                            <w:p w14:paraId="1346B56B" w14:textId="77777777" w:rsidR="002E383F" w:rsidRPr="00450704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line id="Прямая соединительная линия 19" o:spid="_x0000_s1028" style="position:absolute;flip:x y;visibility:visible;mso-wrap-style:square" from="10954,-4762" to="10954,-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35B8B7D" wp14:editId="7A031B97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1623060</wp:posOffset>
                      </wp:positionV>
                      <wp:extent cx="508000" cy="352425"/>
                      <wp:effectExtent l="0" t="0" r="0" b="0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8000" cy="352425"/>
                                <a:chOff x="1066749" y="-95250"/>
                                <a:chExt cx="508686" cy="352425"/>
                              </a:xfrm>
                            </wpg:grpSpPr>
                            <wps:wsp>
                              <wps:cNvPr id="6" name="Прямоугольник 6"/>
                              <wps:cNvSpPr/>
                              <wps:spPr>
                                <a:xfrm>
                                  <a:off x="1066749" y="-952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F0D882" w14:textId="77777777" w:rsidR="002E383F" w:rsidRPr="005B7CDB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рямая соединительная линия 7"/>
                              <wps:cNvCnPr/>
                              <wps:spPr>
                                <a:xfrm flipH="1">
                                  <a:off x="1333501" y="-83820"/>
                                  <a:ext cx="241934" cy="1123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B8B7D" id="Группа 5" o:spid="_x0000_s1029" style="position:absolute;margin-left:160.7pt;margin-top:127.8pt;width:40pt;height:27.75pt;flip:x;z-index:251660288;mso-width-relative:margin;mso-height-relative:margin" coordorigin="10667,-952" coordsize="508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">
                      <v:rect id="Прямоугольник 6" o:spid="_x0000_s1030" style="position:absolute;left:10667;top:-952;width:3524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" filled="f" stroked="f" strokeweight="1pt">
                        <v:textbox>
                          <w:txbxContent>
                            <w:p w14:paraId="18F0D882" w14:textId="77777777" w:rsidR="002E383F" w:rsidRPr="005B7CDB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line id="Прямая соединительная линия 7" o:spid="_x0000_s1031" style="position:absolute;flip:x;visibility:visible;mso-wrap-style:square" from="13335,-838" to="15754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446603F" wp14:editId="7AE73C68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1620520</wp:posOffset>
                      </wp:positionV>
                      <wp:extent cx="469900" cy="352425"/>
                      <wp:effectExtent l="0" t="0" r="25400" b="0"/>
                      <wp:wrapNone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00" cy="352425"/>
                                <a:chOff x="1104900" y="-85725"/>
                                <a:chExt cx="470535" cy="352425"/>
                              </a:xfrm>
                            </wpg:grpSpPr>
                            <wps:wsp>
                              <wps:cNvPr id="41" name="Прямоугольник 41"/>
                              <wps:cNvSpPr/>
                              <wps:spPr>
                                <a:xfrm>
                                  <a:off x="1104900" y="-8572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800A94" w14:textId="77777777" w:rsidR="002E383F" w:rsidRPr="005B7CDB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5B7CDB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Прямая соединительная линия 42"/>
                              <wps:cNvCnPr/>
                              <wps:spPr>
                                <a:xfrm flipH="1">
                                  <a:off x="1333501" y="-83820"/>
                                  <a:ext cx="241934" cy="1123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6603F" id="Группа 40" o:spid="_x0000_s1032" style="position:absolute;margin-left:71pt;margin-top:127.6pt;width:37pt;height:27.75pt;z-index:251659264;mso-width-relative:margin;mso-height-relative:margin" coordorigin="11049,-857" coordsize="4705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">
                      <v:rect id="Прямоугольник 41" o:spid="_x0000_s1033" style="position:absolute;left:11049;top:-857;width:352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>
                        <v:textbox>
                          <w:txbxContent>
                            <w:p w14:paraId="4A800A94" w14:textId="77777777" w:rsidR="002E383F" w:rsidRPr="005B7CDB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B7C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line id="Прямая соединительная линия 42" o:spid="_x0000_s1034" style="position:absolute;flip:x;visibility:visible;mso-wrap-style:square" from="13335,-838" to="15754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40554B9" wp14:editId="2B900943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-98425</wp:posOffset>
                      </wp:positionV>
                      <wp:extent cx="542290" cy="371475"/>
                      <wp:effectExtent l="0" t="0" r="0" b="28575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290" cy="371475"/>
                                <a:chOff x="742951" y="-200025"/>
                                <a:chExt cx="542785" cy="371475"/>
                              </a:xfrm>
                            </wpg:grpSpPr>
                            <wps:wsp>
                              <wps:cNvPr id="9" name="Прямоугольник 9"/>
                              <wps:cNvSpPr/>
                              <wps:spPr>
                                <a:xfrm>
                                  <a:off x="933311" y="-20002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233D4" w14:textId="77777777" w:rsidR="002E383F" w:rsidRPr="005B7CDB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рямая соединительная линия 10"/>
                              <wps:cNvCnPr/>
                              <wps:spPr>
                                <a:xfrm flipH="1">
                                  <a:off x="742951" y="-28575"/>
                                  <a:ext cx="257174" cy="2000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554B9" id="Группа 8" o:spid="_x0000_s1035" style="position:absolute;margin-left:157.35pt;margin-top:-7.75pt;width:42.7pt;height:29.25pt;z-index:251661312;mso-width-relative:margin;mso-height-relative:margin" coordorigin="7429,-2000" coordsize="5427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">
                      <v:rect id="Прямоугольник 9" o:spid="_x0000_s1036" style="position:absolute;left:9333;top:-2000;width:352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      <v:textbox>
                          <w:txbxContent>
                            <w:p w14:paraId="259233D4" w14:textId="77777777" w:rsidR="002E383F" w:rsidRPr="005B7CDB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line id="Прямая соединительная линия 10" o:spid="_x0000_s1037" style="position:absolute;flip:x;visibility:visible;mso-wrap-style:square" from="7429,-285" to="10001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FC010D4" wp14:editId="1652656B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386715</wp:posOffset>
                      </wp:positionV>
                      <wp:extent cx="513080" cy="390525"/>
                      <wp:effectExtent l="0" t="0" r="20320" b="28575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13080" cy="390525"/>
                                <a:chOff x="742951" y="-219075"/>
                                <a:chExt cx="514183" cy="390525"/>
                              </a:xfrm>
                            </wpg:grpSpPr>
                            <wps:wsp>
                              <wps:cNvPr id="15" name="Прямоугольник 15"/>
                              <wps:cNvSpPr/>
                              <wps:spPr>
                                <a:xfrm>
                                  <a:off x="904709" y="-2190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8DBF2B" w14:textId="77777777" w:rsidR="002E383F" w:rsidRPr="00450704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Прямая соединительная линия 16"/>
                              <wps:cNvCnPr/>
                              <wps:spPr>
                                <a:xfrm flipH="1">
                                  <a:off x="742951" y="-28575"/>
                                  <a:ext cx="257174" cy="2000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C010D4" id="Группа 14" o:spid="_x0000_s1038" style="position:absolute;margin-left:41.55pt;margin-top:30.45pt;width:40.4pt;height:30.75pt;flip:x;z-index:251663360;mso-width-relative:margin;mso-height-relative:margin" coordorigin="7429,-2190" coordsize="5141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">
                      <v:rect id="Прямоугольник 15" o:spid="_x0000_s1039" style="position:absolute;left:9047;top:-2190;width:3524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>
                        <v:textbox>
                          <w:txbxContent>
                            <w:p w14:paraId="128DBF2B" w14:textId="77777777" w:rsidR="002E383F" w:rsidRPr="00450704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line id="Прямая соединительная линия 16" o:spid="_x0000_s1040" style="position:absolute;flip:x;visibility:visible;mso-wrap-style:square" from="7429,-285" to="10001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2096986" wp14:editId="6E222799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400685</wp:posOffset>
                      </wp:positionV>
                      <wp:extent cx="532765" cy="390525"/>
                      <wp:effectExtent l="0" t="0" r="0" b="28575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765" cy="390525"/>
                                <a:chOff x="742951" y="-219075"/>
                                <a:chExt cx="533251" cy="390525"/>
                              </a:xfrm>
                            </wpg:grpSpPr>
                            <wps:wsp>
                              <wps:cNvPr id="12" name="Прямоугольник 12"/>
                              <wps:cNvSpPr/>
                              <wps:spPr>
                                <a:xfrm>
                                  <a:off x="923777" y="-2190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96CD4E" w14:textId="77777777" w:rsidR="002E383F" w:rsidRPr="00450704" w:rsidRDefault="002E383F" w:rsidP="002E3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Прямая соединительная линия 13"/>
                              <wps:cNvCnPr/>
                              <wps:spPr>
                                <a:xfrm flipH="1">
                                  <a:off x="742951" y="-28575"/>
                                  <a:ext cx="257174" cy="2000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96986" id="Группа 11" o:spid="_x0000_s1041" style="position:absolute;margin-left:186pt;margin-top:31.55pt;width:41.95pt;height:30.75pt;z-index:251662336;mso-width-relative:margin;mso-height-relative:margin" coordorigin="7429,-2190" coordsize="5332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">
                      <v:rect id="Прямоугольник 12" o:spid="_x0000_s1042" style="position:absolute;left:9237;top:-2190;width:3525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>
                        <v:textbox>
                          <w:txbxContent>
                            <w:p w14:paraId="0496CD4E" w14:textId="77777777" w:rsidR="002E383F" w:rsidRPr="00450704" w:rsidRDefault="002E383F" w:rsidP="002E3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line id="Прямая соединительная линия 13" o:spid="_x0000_s1043" style="position:absolute;flip:x;visibility:visible;mso-wrap-style:square" from="7429,-285" to="10001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60468" wp14:editId="11F3CBF2">
                  <wp:extent cx="3384000" cy="249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4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69B6E83" w14:textId="77777777" w:rsidR="002E383F" w:rsidRPr="009A6D7B" w:rsidRDefault="002E383F" w:rsidP="00BC1F4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D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E3C54D" wp14:editId="4D14F243">
                  <wp:extent cx="2653200" cy="2973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-04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00" cy="29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3F" w:rsidRPr="009A6D7B" w14:paraId="036344BA" w14:textId="77777777" w:rsidTr="00BC1F42">
        <w:tc>
          <w:tcPr>
            <w:tcW w:w="9912" w:type="dxa"/>
            <w:gridSpan w:val="2"/>
          </w:tcPr>
          <w:p w14:paraId="67DED7FD" w14:textId="77777777" w:rsidR="002E383F" w:rsidRDefault="002E383F" w:rsidP="00BC1F42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Рисунок</w:t>
            </w:r>
            <w:r w:rsidRPr="009A6D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слева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справа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лабораторного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225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>Ас/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213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генератора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Afrabis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B10ED0F" w14:textId="77777777" w:rsidR="002E383F" w:rsidRPr="009A6D7B" w:rsidRDefault="002E383F" w:rsidP="00BC1F42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хроматографическая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колонка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материнским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225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, 2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хроматографическая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колонка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накопления 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213</w:t>
            </w:r>
            <w:r w:rsidRPr="009A6D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, 3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перистальтический насос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 xml:space="preserve">, 4 – </w:t>
            </w:r>
            <w:r w:rsidRPr="00D475F9">
              <w:rPr>
                <w:rFonts w:ascii="Times New Roman" w:hAnsi="Times New Roman" w:cs="Times New Roman"/>
                <w:sz w:val="20"/>
                <w:szCs w:val="20"/>
              </w:rPr>
              <w:t>трехходовой кран</w:t>
            </w:r>
            <w:r w:rsidRPr="009A6D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25032D2" w14:textId="77777777" w:rsidR="002E383F" w:rsidRPr="009A6D7B" w:rsidRDefault="002E383F" w:rsidP="002E38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BA4BF3" w14:textId="3C7E35C3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Разработанный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225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Ac/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енератор</w:t>
      </w:r>
      <w:r>
        <w:rPr>
          <w:rFonts w:ascii="Times New Roman" w:hAnsi="Times New Roman" w:cs="Times New Roman"/>
          <w:sz w:val="24"/>
          <w:szCs w:val="24"/>
        </w:rPr>
        <w:t xml:space="preserve"> состоит из двух колонок. Колонка (1), </w:t>
      </w:r>
      <w:r w:rsidRPr="00631F38">
        <w:rPr>
          <w:rFonts w:ascii="Times New Roman" w:hAnsi="Times New Roman" w:cs="Times New Roman"/>
          <w:sz w:val="24"/>
          <w:szCs w:val="24"/>
        </w:rPr>
        <w:t>заполненн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экстракционно-хроматографическим</w:t>
      </w:r>
      <w:r w:rsidRPr="00631F38">
        <w:rPr>
          <w:rFonts w:ascii="Times New Roman" w:hAnsi="Times New Roman" w:cs="Times New Roman"/>
          <w:sz w:val="24"/>
          <w:szCs w:val="24"/>
        </w:rPr>
        <w:t xml:space="preserve"> сорбентом 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Actinide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Resin</w:t>
      </w:r>
      <w:r w:rsidRPr="00631F38">
        <w:rPr>
          <w:rFonts w:ascii="Times New Roman" w:hAnsi="Times New Roman" w:cs="Times New Roman"/>
          <w:sz w:val="24"/>
          <w:szCs w:val="24"/>
        </w:rPr>
        <w:t xml:space="preserve"> (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TrisKem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Pr="00631F38">
        <w:rPr>
          <w:rFonts w:ascii="Times New Roman" w:hAnsi="Times New Roman" w:cs="Times New Roman"/>
          <w:sz w:val="24"/>
          <w:szCs w:val="24"/>
        </w:rPr>
        <w:t xml:space="preserve">., 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France</w:t>
      </w:r>
      <w:r>
        <w:rPr>
          <w:rFonts w:ascii="Times New Roman" w:hAnsi="Times New Roman" w:cs="Times New Roman"/>
          <w:sz w:val="24"/>
          <w:szCs w:val="24"/>
        </w:rPr>
        <w:t>) с</w:t>
      </w:r>
      <w:r w:rsidRPr="00631F38">
        <w:rPr>
          <w:rFonts w:ascii="Times New Roman" w:hAnsi="Times New Roman" w:cs="Times New Roman"/>
          <w:sz w:val="24"/>
          <w:szCs w:val="24"/>
        </w:rPr>
        <w:t xml:space="preserve"> экстрагент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ди(2-</w:t>
      </w:r>
      <w:r w:rsidR="00096525">
        <w:rPr>
          <w:rFonts w:ascii="Times New Roman" w:hAnsi="Times New Roman" w:cs="Times New Roman"/>
          <w:sz w:val="24"/>
          <w:szCs w:val="24"/>
        </w:rPr>
        <w:t>этилгексил) метандифосфоновой</w:t>
      </w:r>
      <w:r w:rsidRPr="00631F38">
        <w:rPr>
          <w:rFonts w:ascii="Times New Roman" w:hAnsi="Times New Roman" w:cs="Times New Roman"/>
          <w:sz w:val="24"/>
          <w:szCs w:val="24"/>
        </w:rPr>
        <w:t xml:space="preserve"> кислот</w:t>
      </w:r>
      <w:r>
        <w:rPr>
          <w:rFonts w:ascii="Times New Roman" w:hAnsi="Times New Roman" w:cs="Times New Roman"/>
          <w:sz w:val="24"/>
          <w:szCs w:val="24"/>
        </w:rPr>
        <w:t xml:space="preserve">ой, содержит материнский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>
        <w:rPr>
          <w:rFonts w:ascii="Times New Roman" w:hAnsi="Times New Roman" w:cs="Times New Roman"/>
          <w:sz w:val="24"/>
          <w:szCs w:val="24"/>
        </w:rPr>
        <w:t xml:space="preserve">Ac с примесью </w:t>
      </w:r>
      <w:r w:rsidRPr="006B6B18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Ac. Колонка (2) заполнена катионообменной смолой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631F38">
        <w:rPr>
          <w:rFonts w:ascii="Times New Roman" w:hAnsi="Times New Roman" w:cs="Times New Roman"/>
          <w:sz w:val="24"/>
          <w:szCs w:val="24"/>
        </w:rPr>
        <w:t>-50</w:t>
      </w:r>
      <w:r w:rsidRPr="0035572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Bio</w:t>
      </w:r>
      <w:r w:rsidRPr="003557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Rad</w:t>
      </w:r>
      <w:r w:rsidRPr="0035572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Pr="00355721">
        <w:rPr>
          <w:rFonts w:ascii="Times New Roman" w:hAnsi="Times New Roman" w:cs="Times New Roman"/>
          <w:sz w:val="24"/>
          <w:szCs w:val="24"/>
        </w:rPr>
        <w:t>)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предназначена для </w:t>
      </w:r>
      <w:r w:rsidRPr="00631F38">
        <w:rPr>
          <w:rFonts w:ascii="Times New Roman" w:hAnsi="Times New Roman" w:cs="Times New Roman"/>
          <w:sz w:val="24"/>
          <w:szCs w:val="24"/>
        </w:rPr>
        <w:t xml:space="preserve">концентрирования </w:t>
      </w:r>
      <w:r w:rsidRPr="00631F38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 w:rsidRPr="00631F38">
        <w:rPr>
          <w:rFonts w:ascii="Times New Roman" w:hAnsi="Times New Roman" w:cs="Times New Roman"/>
          <w:sz w:val="24"/>
          <w:szCs w:val="24"/>
          <w:lang w:val="en-US"/>
        </w:rPr>
        <w:t>Bi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 колонки через трехходовые краны (4) соединены в контур, движение раствора по которому осуществляется с помощью перистальтического насоса (3). Процедура получения </w:t>
      </w:r>
      <w:r w:rsidRPr="00420500">
        <w:rPr>
          <w:rFonts w:ascii="Times New Roman" w:hAnsi="Times New Roman" w:cs="Times New Roman"/>
          <w:sz w:val="24"/>
          <w:szCs w:val="24"/>
          <w:vertAlign w:val="superscript"/>
        </w:rPr>
        <w:t>213</w:t>
      </w:r>
      <w:r>
        <w:rPr>
          <w:rFonts w:ascii="Times New Roman" w:hAnsi="Times New Roman" w:cs="Times New Roman"/>
          <w:sz w:val="24"/>
          <w:szCs w:val="24"/>
        </w:rPr>
        <w:t>Bi проходит в три стадии:</w:t>
      </w:r>
    </w:p>
    <w:p w14:paraId="6B0082D0" w14:textId="77777777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 первой предварительной стадии колонку (1) отмывают от накопившейся примеси </w:t>
      </w:r>
      <w:r w:rsidRPr="00E300D0">
        <w:rPr>
          <w:rFonts w:ascii="Times New Roman" w:hAnsi="Times New Roman" w:cs="Times New Roman"/>
          <w:sz w:val="24"/>
          <w:szCs w:val="24"/>
          <w:vertAlign w:val="superscript"/>
        </w:rPr>
        <w:t>223</w:t>
      </w:r>
      <w:r>
        <w:rPr>
          <w:rFonts w:ascii="Times New Roman" w:hAnsi="Times New Roman" w:cs="Times New Roman"/>
          <w:sz w:val="24"/>
          <w:szCs w:val="24"/>
          <w:lang w:val="en-US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 небольшим объемом </w:t>
      </w:r>
      <w:r w:rsidRPr="00186461">
        <w:rPr>
          <w:rFonts w:ascii="Times New Roman" w:hAnsi="Times New Roman" w:cs="Times New Roman"/>
          <w:sz w:val="24"/>
          <w:szCs w:val="24"/>
        </w:rPr>
        <w:t xml:space="preserve">0.25 </w:t>
      </w:r>
      <w:r w:rsidRPr="0018646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6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раствора </w:t>
      </w:r>
      <w:r w:rsidRPr="00186461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1864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A76817" w14:textId="77777777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 второй стадии в режиме замкнутого контура происходит непрерывное отделение </w:t>
      </w:r>
      <w:r w:rsidRPr="0044522C">
        <w:rPr>
          <w:rFonts w:ascii="Times New Roman" w:hAnsi="Times New Roman" w:cs="Times New Roman"/>
          <w:sz w:val="24"/>
          <w:szCs w:val="24"/>
        </w:rPr>
        <w:t xml:space="preserve">от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44522C"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522C">
        <w:rPr>
          <w:rFonts w:ascii="Times New Roman" w:hAnsi="Times New Roman" w:cs="Times New Roman"/>
          <w:sz w:val="24"/>
          <w:szCs w:val="24"/>
        </w:rPr>
        <w:t xml:space="preserve">промежуточного </w:t>
      </w:r>
      <w:r>
        <w:rPr>
          <w:rFonts w:ascii="Times New Roman" w:hAnsi="Times New Roman" w:cs="Times New Roman"/>
          <w:sz w:val="24"/>
          <w:szCs w:val="24"/>
        </w:rPr>
        <w:t>дочернего радионуклида</w:t>
      </w:r>
      <w:r w:rsidRPr="0044522C">
        <w:rPr>
          <w:rFonts w:ascii="Times New Roman" w:hAnsi="Times New Roman" w:cs="Times New Roman"/>
          <w:sz w:val="24"/>
          <w:szCs w:val="24"/>
        </w:rPr>
        <w:t xml:space="preserve">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221</w:t>
      </w:r>
      <w:r w:rsidRPr="0044522C">
        <w:rPr>
          <w:rFonts w:ascii="Times New Roman" w:hAnsi="Times New Roman" w:cs="Times New Roman"/>
          <w:sz w:val="24"/>
          <w:szCs w:val="24"/>
          <w:lang w:val="en-US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 в течение 4 часов. Параметры хроматографической системы подобраны таким образом, что за время движения по колонке (2) большая часть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221</w:t>
      </w:r>
      <w:r w:rsidRPr="0044522C">
        <w:rPr>
          <w:rFonts w:ascii="Times New Roman" w:hAnsi="Times New Roman" w:cs="Times New Roman"/>
          <w:sz w:val="24"/>
          <w:szCs w:val="24"/>
          <w:lang w:val="en-US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 распадается в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B0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удерживаемый на этой колонке. Нераспавшаяся часть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221</w:t>
      </w:r>
      <w:r w:rsidRPr="0044522C">
        <w:rPr>
          <w:rFonts w:ascii="Times New Roman" w:hAnsi="Times New Roman" w:cs="Times New Roman"/>
          <w:sz w:val="24"/>
          <w:szCs w:val="24"/>
          <w:lang w:val="en-US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 поступает в колонку (1), где объединяется с новой порцией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221</w:t>
      </w:r>
      <w:r w:rsidRPr="0044522C">
        <w:rPr>
          <w:rFonts w:ascii="Times New Roman" w:hAnsi="Times New Roman" w:cs="Times New Roman"/>
          <w:sz w:val="24"/>
          <w:szCs w:val="24"/>
          <w:lang w:val="en-US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, образующегося из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44522C"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. В результате циркуляции система приходит в состояние, в котором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находится в радиоактивном равновесии с </w:t>
      </w:r>
      <w:r w:rsidRPr="0044522C">
        <w:rPr>
          <w:rFonts w:ascii="Times New Roman" w:hAnsi="Times New Roman" w:cs="Times New Roman"/>
          <w:sz w:val="24"/>
          <w:szCs w:val="24"/>
          <w:vertAlign w:val="superscript"/>
        </w:rPr>
        <w:t>225</w:t>
      </w:r>
      <w:r w:rsidRPr="0044522C"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, но пространственно от него отделен.</w:t>
      </w:r>
    </w:p>
    <w:p w14:paraId="6A50FE03" w14:textId="77777777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 третьей стадии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извлекают из колонки (2) в 0.5-1 мл раствора </w:t>
      </w:r>
      <w:r w:rsidRPr="00D475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0.1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D475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HCl</w:t>
      </w:r>
      <w:r w:rsidRPr="00D475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0.1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D475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KI</w:t>
      </w:r>
      <w:r w:rsidRPr="00D475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49E27F" w14:textId="77777777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Конструкция генератора компактна и технологична. Концентрирование целевого радионуклида на колонке (2), отдельно от материнского, позволяет проводить десорбцию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 xml:space="preserve"> любым удобным комплексообразователем или хелатором, что было продемонстрировано на примере растворов ДОТА и ДТПА. Перспективным является </w:t>
      </w:r>
      <w:r w:rsidRPr="00197775">
        <w:rPr>
          <w:rFonts w:ascii="Times New Roman" w:hAnsi="Times New Roman" w:cs="Times New Roman"/>
          <w:sz w:val="24"/>
          <w:szCs w:val="24"/>
        </w:rPr>
        <w:t xml:space="preserve">прямая десорбция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 w:rsidRPr="00197775">
        <w:rPr>
          <w:rFonts w:ascii="Times New Roman" w:hAnsi="Times New Roman" w:cs="Times New Roman"/>
          <w:sz w:val="24"/>
          <w:szCs w:val="24"/>
        </w:rPr>
        <w:t xml:space="preserve"> с помощью раствора конъюгата</w:t>
      </w:r>
      <w:r>
        <w:rPr>
          <w:rFonts w:ascii="Times New Roman" w:hAnsi="Times New Roman" w:cs="Times New Roman"/>
          <w:sz w:val="24"/>
          <w:szCs w:val="24"/>
        </w:rPr>
        <w:t xml:space="preserve"> (белок+хелатор), в этом случае мечение коньюгата происходит прямо на колонке (2) генератора, что значительно уменьшает время, затрачиваемое на получение радиофармацевтического препарата.</w:t>
      </w:r>
    </w:p>
    <w:p w14:paraId="6E82F48E" w14:textId="77777777" w:rsidR="002E383F" w:rsidRDefault="002E383F" w:rsidP="009B704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Сравнительные испытания показали, что по стабильности и эффективности получения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не уступает наиболее распространенному сейчас одноколоночному генератору на основе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63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631F38">
        <w:rPr>
          <w:rFonts w:ascii="Times New Roman" w:hAnsi="Times New Roman" w:cs="Times New Roman"/>
          <w:sz w:val="24"/>
          <w:szCs w:val="24"/>
        </w:rPr>
        <w:t>-50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JRC</w:t>
      </w:r>
      <w:r w:rsidRPr="00872625">
        <w:rPr>
          <w:rFonts w:ascii="Times New Roman" w:hAnsi="Times New Roman" w:cs="Times New Roman"/>
          <w:sz w:val="24"/>
          <w:szCs w:val="24"/>
        </w:rPr>
        <w:t xml:space="preserve">,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Joint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Centre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European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Commission</w:t>
      </w:r>
      <w:r w:rsidRPr="00872625">
        <w:rPr>
          <w:rFonts w:ascii="Times New Roman" w:hAnsi="Times New Roman" w:cs="Times New Roman"/>
          <w:sz w:val="24"/>
          <w:szCs w:val="24"/>
        </w:rPr>
        <w:t xml:space="preserve"> (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former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Institute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Transuranium</w:t>
      </w:r>
      <w:r w:rsidRPr="00872625">
        <w:rPr>
          <w:rFonts w:ascii="Times New Roman" w:hAnsi="Times New Roman" w:cs="Times New Roman"/>
          <w:sz w:val="24"/>
          <w:szCs w:val="24"/>
        </w:rPr>
        <w:t xml:space="preserve">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Elements</w:t>
      </w:r>
      <w:r w:rsidRPr="00872625">
        <w:rPr>
          <w:rFonts w:ascii="Times New Roman" w:hAnsi="Times New Roman" w:cs="Times New Roman"/>
          <w:sz w:val="24"/>
          <w:szCs w:val="24"/>
        </w:rPr>
        <w:t xml:space="preserve">)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Karlsruhe</w:t>
      </w:r>
      <w:r w:rsidRPr="00872625">
        <w:rPr>
          <w:rFonts w:ascii="Times New Roman" w:hAnsi="Times New Roman" w:cs="Times New Roman"/>
          <w:sz w:val="24"/>
          <w:szCs w:val="24"/>
        </w:rPr>
        <w:t xml:space="preserve">, </w:t>
      </w:r>
      <w:r w:rsidRPr="00872625">
        <w:rPr>
          <w:rFonts w:ascii="Times New Roman" w:hAnsi="Times New Roman" w:cs="Times New Roman"/>
          <w:sz w:val="24"/>
          <w:szCs w:val="24"/>
          <w:lang w:val="en-US"/>
        </w:rPr>
        <w:t>Germany</w:t>
      </w:r>
      <w:r>
        <w:rPr>
          <w:rFonts w:ascii="Times New Roman" w:hAnsi="Times New Roman" w:cs="Times New Roman"/>
          <w:sz w:val="24"/>
          <w:szCs w:val="24"/>
        </w:rPr>
        <w:t xml:space="preserve">), который используют в большинстве клинических исследований с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 xml:space="preserve">, а по радионуклидной чистоте 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213</w:t>
      </w:r>
      <w:r w:rsidRPr="006F7731"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значительно превосходит немецкий аналог</w:t>
      </w:r>
      <w:r w:rsidRPr="0087262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0ECE44C" w14:textId="77777777" w:rsidR="002E383F" w:rsidRDefault="002E383F" w:rsidP="002E38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7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097"/>
        <w:gridCol w:w="1024"/>
        <w:gridCol w:w="852"/>
        <w:gridCol w:w="1134"/>
        <w:gridCol w:w="1132"/>
      </w:tblGrid>
      <w:tr w:rsidR="002E383F" w:rsidRPr="00B61F3A" w14:paraId="1F5743FE" w14:textId="77777777" w:rsidTr="00096525">
        <w:trPr>
          <w:trHeight w:val="338"/>
        </w:trPr>
        <w:tc>
          <w:tcPr>
            <w:tcW w:w="877" w:type="pct"/>
            <w:vMerge w:val="restart"/>
            <w:shd w:val="clear" w:color="auto" w:fill="auto"/>
            <w:vAlign w:val="center"/>
          </w:tcPr>
          <w:p w14:paraId="0AFF0311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</w:pP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225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Ac/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213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 xml:space="preserve">Bi </w:t>
            </w: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генератор</w:t>
            </w:r>
          </w:p>
        </w:tc>
        <w:tc>
          <w:tcPr>
            <w:tcW w:w="1764" w:type="pct"/>
            <w:vMerge w:val="restart"/>
            <w:shd w:val="clear" w:color="auto" w:fill="auto"/>
            <w:vAlign w:val="center"/>
          </w:tcPr>
          <w:p w14:paraId="74255347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Эффективность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элюирования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 xml:space="preserve"> 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  <w:lang w:val="ru-RU"/>
              </w:rPr>
              <w:t>213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Bi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 xml:space="preserve">, % (0.5 </w:t>
            </w: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мл элюата)</w:t>
            </w:r>
          </w:p>
        </w:tc>
        <w:tc>
          <w:tcPr>
            <w:tcW w:w="2360" w:type="pct"/>
            <w:gridSpan w:val="4"/>
            <w:shd w:val="clear" w:color="auto" w:fill="auto"/>
            <w:vAlign w:val="center"/>
          </w:tcPr>
          <w:p w14:paraId="56F8BC29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Примесь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 xml:space="preserve"> 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 xml:space="preserve">(0.5 </w:t>
            </w:r>
            <w:r>
              <w:rPr>
                <w:rFonts w:ascii="Times New Roman" w:hAnsi="Times New Roman"/>
                <w:snapToGrid/>
                <w:sz w:val="24"/>
                <w:szCs w:val="24"/>
                <w:lang w:val="ru-RU"/>
              </w:rPr>
              <w:t>мл элюата)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, %</w:t>
            </w:r>
          </w:p>
        </w:tc>
      </w:tr>
      <w:tr w:rsidR="00096525" w:rsidRPr="00B61F3A" w14:paraId="79475F1D" w14:textId="77777777" w:rsidTr="00096525">
        <w:trPr>
          <w:trHeight w:val="354"/>
        </w:trPr>
        <w:tc>
          <w:tcPr>
            <w:tcW w:w="877" w:type="pct"/>
            <w:vMerge/>
            <w:shd w:val="clear" w:color="auto" w:fill="auto"/>
            <w:vAlign w:val="center"/>
          </w:tcPr>
          <w:p w14:paraId="71D82B9B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</w:rPr>
            </w:pPr>
          </w:p>
        </w:tc>
        <w:tc>
          <w:tcPr>
            <w:tcW w:w="1764" w:type="pct"/>
            <w:vMerge/>
            <w:shd w:val="clear" w:color="auto" w:fill="auto"/>
            <w:vAlign w:val="center"/>
          </w:tcPr>
          <w:p w14:paraId="0D0DCC54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65645F19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</w:pP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225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Ac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6A11ED8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</w:pP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22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  <w:lang w:val="ru-RU"/>
              </w:rPr>
              <w:t>7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Ac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7E29195C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22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  <w:lang w:val="ru-RU"/>
              </w:rPr>
              <w:t>7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Th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09BED6E9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napToGrid/>
                <w:sz w:val="24"/>
                <w:szCs w:val="24"/>
                <w:vertAlign w:val="superscript"/>
              </w:rPr>
              <w:t>223</w:t>
            </w:r>
            <w:r w:rsidRPr="00B61F3A">
              <w:rPr>
                <w:rFonts w:ascii="Times New Roman" w:hAnsi="Times New Roman"/>
                <w:snapToGrid/>
                <w:sz w:val="24"/>
                <w:szCs w:val="24"/>
              </w:rPr>
              <w:t>Ra</w:t>
            </w:r>
          </w:p>
        </w:tc>
      </w:tr>
      <w:tr w:rsidR="00096525" w:rsidRPr="00B61F3A" w14:paraId="23F7D7B0" w14:textId="77777777" w:rsidTr="00096525">
        <w:trPr>
          <w:trHeight w:val="338"/>
        </w:trPr>
        <w:tc>
          <w:tcPr>
            <w:tcW w:w="877" w:type="pct"/>
            <w:shd w:val="clear" w:color="auto" w:fill="auto"/>
            <w:vAlign w:val="center"/>
          </w:tcPr>
          <w:p w14:paraId="4218DDC3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F3A">
              <w:rPr>
                <w:rFonts w:ascii="Times New Roman" w:hAnsi="Times New Roman"/>
                <w:sz w:val="24"/>
                <w:szCs w:val="24"/>
                <w:lang w:val="ru-RU"/>
              </w:rPr>
              <w:t>“Afrabis”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4F004FFD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73 ± 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A09880E" w14:textId="77777777" w:rsidR="002E383F" w:rsidRPr="00B61F3A" w:rsidRDefault="002E383F" w:rsidP="00BC1F42">
            <w:pPr>
              <w:pStyle w:val="MDPI411onetablecaption"/>
              <w:autoSpaceDE w:val="0"/>
              <w:autoSpaceDN w:val="0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F3A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−6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AB5778C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−8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5EB8165E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−6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573EEC30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−6</w:t>
            </w:r>
          </w:p>
        </w:tc>
      </w:tr>
      <w:tr w:rsidR="00096525" w:rsidRPr="00B61F3A" w14:paraId="5DC1B69B" w14:textId="77777777" w:rsidTr="00096525">
        <w:trPr>
          <w:trHeight w:val="1021"/>
        </w:trPr>
        <w:tc>
          <w:tcPr>
            <w:tcW w:w="877" w:type="pct"/>
            <w:shd w:val="clear" w:color="auto" w:fill="auto"/>
            <w:vAlign w:val="center"/>
          </w:tcPr>
          <w:p w14:paraId="761A4424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F3A">
              <w:rPr>
                <w:rFonts w:ascii="Times New Roman" w:hAnsi="Times New Roman"/>
                <w:sz w:val="24"/>
                <w:szCs w:val="24"/>
                <w:lang w:val="ru-RU"/>
              </w:rPr>
              <w:t>JRC (Karlsruhe, Germany)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68B504AC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 xml:space="preserve">67 ± </w:t>
            </w:r>
            <w:r w:rsidRPr="00B61F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14:paraId="03813466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 xml:space="preserve">76 ±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61F3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EC3CE7A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&lt;3.5·10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−5</w:t>
            </w:r>
          </w:p>
          <w:p w14:paraId="08D4D240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2·10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−5</w:t>
            </w:r>
            <w:r w:rsidRPr="00B61F3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7929001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−6</w:t>
            </w:r>
            <w:r w:rsidRPr="00B61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7CAB5D63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&lt;10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−6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552A95CD" w14:textId="77777777" w:rsidR="002E383F" w:rsidRPr="00B61F3A" w:rsidRDefault="002E383F" w:rsidP="00BC1F42">
            <w:pPr>
              <w:pStyle w:val="MDPI42tablebody"/>
              <w:autoSpaceDE w:val="0"/>
              <w:autoSpaceDN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61F3A">
              <w:rPr>
                <w:rFonts w:ascii="Times New Roman" w:hAnsi="Times New Roman"/>
                <w:sz w:val="24"/>
                <w:szCs w:val="24"/>
              </w:rPr>
              <w:t>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1F3A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1F3A">
              <w:rPr>
                <w:rFonts w:ascii="Times New Roman" w:hAnsi="Times New Roman"/>
                <w:sz w:val="24"/>
                <w:szCs w:val="24"/>
              </w:rPr>
              <w:t>10</w:t>
            </w:r>
            <w:r w:rsidRPr="00B61F3A">
              <w:rPr>
                <w:rFonts w:ascii="Times New Roman" w:hAnsi="Times New Roman"/>
                <w:sz w:val="24"/>
                <w:szCs w:val="24"/>
                <w:vertAlign w:val="superscript"/>
              </w:rPr>
              <w:t>−3</w:t>
            </w:r>
          </w:p>
        </w:tc>
      </w:tr>
    </w:tbl>
    <w:p w14:paraId="339035D5" w14:textId="77777777" w:rsidR="00096525" w:rsidRDefault="00096525" w:rsidP="002E38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B87500B" w14:textId="3C08AAE0" w:rsidR="002E383F" w:rsidRPr="002E383F" w:rsidRDefault="002E383F" w:rsidP="002E38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*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опубликованные</w:t>
      </w: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данные</w:t>
      </w: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0.6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мл</w:t>
      </w: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элюата</w:t>
      </w:r>
      <w:r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9652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(Morgenstern, A.; Bruchertseifer, F.; Apostolidis, C. Bismuth-213 and actinium-225–generator performance and evolving therapeutic applications of two generator-derived alpha-emitting radioisotopes. </w:t>
      </w:r>
      <w:r w:rsidRPr="009B704E">
        <w:rPr>
          <w:rFonts w:ascii="Times New Roman" w:hAnsi="Times New Roman" w:cs="Times New Roman"/>
          <w:color w:val="000000" w:themeColor="text1"/>
          <w:sz w:val="24"/>
          <w:szCs w:val="24"/>
        </w:rPr>
        <w:t>Curr. Radiopharm. 2012, 5, 221–227</w:t>
      </w:r>
      <w:r w:rsidRPr="002E383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11699E0" w14:textId="77777777" w:rsidR="002E383F" w:rsidRPr="002E383F" w:rsidRDefault="002E383F" w:rsidP="002E38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A0529" w14:textId="74F81F35" w:rsidR="002E383F" w:rsidRDefault="00DA335B" w:rsidP="002E38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A6B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2E383F" w:rsidRPr="0009652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79979FD7" w14:textId="7C1525DC" w:rsidR="002E383F" w:rsidRPr="00FC331A" w:rsidRDefault="00DA335B" w:rsidP="000F0DA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1.</w:t>
      </w:r>
      <w:r w:rsidR="002E383F"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Ermolaev, S.; Skasyrskaya, A.; Vasiliev, A. A Radionuclide Generator of High-Purity Bi-213 for Instant Labeling. </w:t>
      </w:r>
      <w:r w:rsidR="002E383F" w:rsidRPr="00FC33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Pharmaceutics</w:t>
      </w:r>
      <w:r w:rsidR="002E383F"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2E383F" w:rsidRPr="00FC331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2021</w:t>
      </w:r>
      <w:r w:rsidR="002E383F"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 </w:t>
      </w:r>
      <w:r w:rsidR="002E383F" w:rsidRPr="00FC33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13</w:t>
      </w:r>
      <w:r w:rsidR="002E383F" w:rsidRPr="00FC331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914.</w:t>
      </w:r>
      <w:r w:rsidRPr="00DA335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12" w:history="1">
        <w:r w:rsidRPr="003F0EC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https://doi.org/10.3390/pharmaceutics13060914</w:t>
        </w:r>
      </w:hyperlink>
      <w:r w:rsidR="002E38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2A483D63" w14:textId="10644E41" w:rsidR="000468F9" w:rsidRDefault="000468F9" w:rsidP="000468F9">
      <w:pPr>
        <w:jc w:val="both"/>
        <w:rPr>
          <w:lang w:val="en-US"/>
        </w:rPr>
      </w:pPr>
    </w:p>
    <w:p w14:paraId="1E57733A" w14:textId="77777777" w:rsidR="00FE555D" w:rsidRDefault="00FE555D" w:rsidP="00FE555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Координатор: </w:t>
      </w:r>
      <w:r w:rsidRPr="00FE555D">
        <w:rPr>
          <w:rFonts w:ascii="Times New Roman" w:eastAsia="Times New Roman" w:hAnsi="Times New Roman" w:cs="Times New Roman"/>
          <w:sz w:val="24"/>
          <w:szCs w:val="24"/>
          <w:lang w:eastAsia="ru-RU"/>
        </w:rPr>
        <w:t>Жуйков Борис Леонидович</w:t>
      </w:r>
    </w:p>
    <w:p w14:paraId="388B470B" w14:textId="77777777" w:rsidR="00FE555D" w:rsidRDefault="00FE555D" w:rsidP="00FE555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тел: +7 (903)</w:t>
      </w:r>
      <w:r w:rsidRPr="00FE555D">
        <w:t xml:space="preserve"> </w:t>
      </w:r>
      <w:r w:rsidRPr="00FE555D">
        <w:rPr>
          <w:rFonts w:ascii="Times New Roman" w:eastAsia="Times New Roman" w:hAnsi="Times New Roman" w:cs="Times New Roman"/>
          <w:sz w:val="24"/>
          <w:szCs w:val="24"/>
          <w:lang w:eastAsia="ru-RU"/>
        </w:rPr>
        <w:t>797-78-71</w:t>
      </w:r>
    </w:p>
    <w:p w14:paraId="3740A9BD" w14:textId="78503842" w:rsidR="00FE555D" w:rsidRPr="002E383F" w:rsidRDefault="00FE555D" w:rsidP="00FE555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эл.почта: </w:t>
      </w:r>
      <w:r w:rsidRPr="00FE555D">
        <w:rPr>
          <w:rFonts w:ascii="Times New Roman" w:eastAsia="Times New Roman" w:hAnsi="Times New Roman" w:cs="Times New Roman"/>
          <w:sz w:val="24"/>
          <w:szCs w:val="24"/>
          <w:lang w:eastAsia="ru-RU"/>
        </w:rPr>
        <w:t>bz@inr.ru</w:t>
      </w:r>
    </w:p>
    <w:p w14:paraId="47FEF183" w14:textId="77777777" w:rsidR="00FE555D" w:rsidRDefault="00FE555D" w:rsidP="000468F9">
      <w:pPr>
        <w:jc w:val="both"/>
      </w:pPr>
    </w:p>
    <w:p w14:paraId="1A840F1A" w14:textId="77777777" w:rsidR="00FE555D" w:rsidRPr="00FE555D" w:rsidRDefault="00FE555D">
      <w:pPr>
        <w:jc w:val="both"/>
      </w:pPr>
    </w:p>
    <w:sectPr w:rsidR="00FE555D" w:rsidRPr="00FE5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57FA2"/>
    <w:multiLevelType w:val="hybridMultilevel"/>
    <w:tmpl w:val="C316B288"/>
    <w:lvl w:ilvl="0" w:tplc="764A958E">
      <w:start w:val="1"/>
      <w:numFmt w:val="decimal"/>
      <w:lvlText w:val="%1."/>
      <w:lvlJc w:val="left"/>
      <w:pPr>
        <w:ind w:left="420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F9"/>
    <w:rsid w:val="000468F9"/>
    <w:rsid w:val="00051F28"/>
    <w:rsid w:val="00096525"/>
    <w:rsid w:val="000E44DB"/>
    <w:rsid w:val="000F0DA4"/>
    <w:rsid w:val="002E383F"/>
    <w:rsid w:val="00603F90"/>
    <w:rsid w:val="009B704E"/>
    <w:rsid w:val="00DA335B"/>
    <w:rsid w:val="00FE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7E306"/>
  <w15:chartTrackingRefBased/>
  <w15:docId w15:val="{F57A0CFD-F358-48A8-85F0-A71F3E8C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68F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468F9"/>
    <w:pPr>
      <w:spacing w:line="256" w:lineRule="auto"/>
      <w:ind w:left="720"/>
      <w:contextualSpacing/>
    </w:pPr>
  </w:style>
  <w:style w:type="table" w:styleId="a6">
    <w:name w:val="Table Grid"/>
    <w:basedOn w:val="a1"/>
    <w:uiPriority w:val="39"/>
    <w:rsid w:val="002E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2E383F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11onetablecaption">
    <w:name w:val="MDPI_4.1.1_one_table_caption"/>
    <w:qFormat/>
    <w:rsid w:val="002E383F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sz w:val="18"/>
      <w:lang w:val="en-US" w:eastAsia="zh-CN" w:bidi="en-US"/>
    </w:rPr>
  </w:style>
  <w:style w:type="character" w:styleId="a7">
    <w:name w:val="Unresolved Mention"/>
    <w:basedOn w:val="a0"/>
    <w:uiPriority w:val="99"/>
    <w:semiHidden/>
    <w:unhideWhenUsed/>
    <w:rsid w:val="00DA3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tiana@inr.ru" TargetMode="External"/><Relationship Id="rId12" Type="http://schemas.openxmlformats.org/officeDocument/2006/relationships/hyperlink" Target="https://doi.org/10.3390/pharmaceutics130609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38/s41586-021-03498-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tatiana@in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Вересникова</dc:creator>
  <cp:keywords/>
  <dc:description/>
  <cp:lastModifiedBy>Анна Вересникова</cp:lastModifiedBy>
  <cp:revision>7</cp:revision>
  <dcterms:created xsi:type="dcterms:W3CDTF">2021-07-01T07:41:00Z</dcterms:created>
  <dcterms:modified xsi:type="dcterms:W3CDTF">2021-07-01T08:46:00Z</dcterms:modified>
</cp:coreProperties>
</file>