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26" w:rsidRPr="00851726" w:rsidRDefault="00851726" w:rsidP="00851726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</w:rPr>
      </w:pPr>
      <w:bookmarkStart w:id="0" w:name="_Hlk4759290"/>
      <w:bookmarkEnd w:id="0"/>
      <w:r w:rsidRPr="00851726">
        <w:rPr>
          <w:b/>
          <w:bCs/>
          <w:color w:val="000000"/>
        </w:rPr>
        <w:t>Важнейшие достижения Института ядерных исследований Российской</w:t>
      </w:r>
      <w:r w:rsidR="003943C3">
        <w:rPr>
          <w:b/>
          <w:bCs/>
          <w:color w:val="000000"/>
        </w:rPr>
        <w:t xml:space="preserve"> академии наук в 1 квартале 202</w:t>
      </w:r>
      <w:r w:rsidR="003943C3">
        <w:rPr>
          <w:b/>
          <w:bCs/>
          <w:color w:val="000000"/>
          <w:lang w:val="en-US"/>
        </w:rPr>
        <w:t>1</w:t>
      </w:r>
      <w:r w:rsidRPr="00851726">
        <w:rPr>
          <w:b/>
          <w:bCs/>
          <w:color w:val="000000"/>
        </w:rPr>
        <w:t xml:space="preserve"> года</w:t>
      </w:r>
    </w:p>
    <w:p w:rsidR="00767F45" w:rsidRPr="006C3985" w:rsidRDefault="00851726" w:rsidP="006C3985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Сотрудниками Института в первом квартале опубликовано </w:t>
      </w:r>
      <w:r w:rsidR="003A1425" w:rsidRPr="003A1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126</w:t>
      </w:r>
      <w:r w:rsidRPr="00851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научных стат</w:t>
      </w:r>
      <w:r w:rsidR="003A1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851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высокорейтинговых журналах и </w:t>
      </w:r>
      <w:r w:rsidR="003A1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сборниках </w:t>
      </w:r>
      <w:r w:rsidRPr="00851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докладов на международных конференциях. Наиболее важные достижения перечислены ниже</w:t>
      </w:r>
    </w:p>
    <w:p w:rsidR="00767F45" w:rsidRPr="00767F45" w:rsidRDefault="00767F45" w:rsidP="006C3985">
      <w:pPr>
        <w:ind w:firstLine="567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767F4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Впервые измерены спиновые асимметрии в фоторождении </w:t>
      </w:r>
      <w:r w:rsidRPr="00767F4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π</w:t>
      </w:r>
      <w:r w:rsidRPr="00767F45">
        <w:rPr>
          <w:rFonts w:ascii="Times New Roman" w:hAnsi="Times New Roman" w:cs="Times New Roman"/>
          <w:b/>
          <w:i/>
          <w:iCs/>
          <w:color w:val="000000"/>
          <w:sz w:val="24"/>
          <w:szCs w:val="24"/>
          <w:vertAlign w:val="superscript"/>
        </w:rPr>
        <w:t>0</w:t>
      </w:r>
      <w:r w:rsidRPr="00767F4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мезонов на квазисвободных нейтронах.</w:t>
      </w:r>
    </w:p>
    <w:p w:rsidR="00767F45" w:rsidRPr="00EB607C" w:rsidRDefault="00767F45" w:rsidP="006C398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Международной коллаборацией А2 </w:t>
      </w:r>
      <w:r w:rsidRPr="00F57391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пучке линейно поляризованных фотонов ускорителя</w:t>
      </w:r>
      <w:r w:rsidRPr="00F57391">
        <w:rPr>
          <w:rFonts w:ascii="Times New Roman" w:hAnsi="Times New Roman" w:cs="Times New Roman"/>
          <w:sz w:val="24"/>
          <w:szCs w:val="24"/>
        </w:rPr>
        <w:t xml:space="preserve"> МАМИ (Германия) </w:t>
      </w:r>
      <w:r>
        <w:rPr>
          <w:rFonts w:ascii="Times New Roman" w:hAnsi="Times New Roman" w:cs="Times New Roman"/>
          <w:sz w:val="24"/>
          <w:szCs w:val="24"/>
        </w:rPr>
        <w:t xml:space="preserve">с участием ученых из ИЯИ РАН проведены первые в мире измерения спиновых асимметрий фоторождения </w:t>
      </w:r>
      <w:r w:rsidRPr="007C6B5F">
        <w:rPr>
          <w:rFonts w:ascii="Times New Roman" w:hAnsi="Times New Roman" w:cs="Times New Roman"/>
          <w:color w:val="000000"/>
          <w:sz w:val="24"/>
          <w:szCs w:val="24"/>
        </w:rPr>
        <w:t>π</w:t>
      </w:r>
      <w:r w:rsidRPr="007C6B5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7C6B5F">
        <w:rPr>
          <w:rFonts w:ascii="Times New Roman" w:hAnsi="Times New Roman" w:cs="Times New Roman"/>
          <w:color w:val="000000"/>
          <w:sz w:val="24"/>
          <w:szCs w:val="24"/>
        </w:rPr>
        <w:t xml:space="preserve"> мезонов на квазисвободных нейтронах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связанных в дейтроне, в диапазоне энергий 390-610 МэВ </w:t>
      </w:r>
      <w:r w:rsidRPr="00CB3189">
        <w:rPr>
          <w:rFonts w:ascii="Times New Roman" w:hAnsi="Times New Roman" w:cs="Times New Roman"/>
          <w:color w:val="000000"/>
          <w:sz w:val="24"/>
          <w:szCs w:val="24"/>
        </w:rPr>
        <w:t>[1]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В экспериментах использовалась детектирующая система, состоящая из калориметров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Crystal</w:t>
      </w:r>
      <w:r w:rsidRPr="00EB60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Ball</w:t>
      </w:r>
      <w:r w:rsidRPr="00EB60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TAPS</w:t>
      </w:r>
      <w:r>
        <w:rPr>
          <w:rFonts w:ascii="Times New Roman" w:hAnsi="Times New Roman" w:cs="Times New Roman"/>
          <w:color w:val="000000"/>
          <w:sz w:val="24"/>
          <w:szCs w:val="24"/>
        </w:rPr>
        <w:t>. Вылетающие пионы регистрировались в интервале углов 49-148̊.  В этой кинематической области поляризационные наблюдаемые чувствительны к вкладам резонансов Δ</w:t>
      </w:r>
      <w:r w:rsidRPr="00767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(1232) 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(1440). Получено хорошее согласие с теоретическими расчетами в рамках мультипольного анализа.</w:t>
      </w:r>
    </w:p>
    <w:p w:rsidR="00767F45" w:rsidRPr="00A245FA" w:rsidRDefault="00767F45" w:rsidP="00767F45">
      <w:pPr>
        <w:pStyle w:val="HTM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245FA">
        <w:rPr>
          <w:rFonts w:ascii="Times New Roman" w:hAnsi="Times New Roman" w:cs="Times New Roman"/>
          <w:sz w:val="24"/>
          <w:szCs w:val="24"/>
          <w:lang w:val="en-US"/>
        </w:rPr>
        <w:t xml:space="preserve">C.Mullen et al. (A2 collaboration at MAMI).  Single </w:t>
      </w:r>
      <w:r w:rsidRPr="00A245FA">
        <w:rPr>
          <w:rFonts w:ascii="Times New Roman" w:hAnsi="Times New Roman" w:cs="Times New Roman"/>
          <w:color w:val="000000"/>
          <w:sz w:val="24"/>
          <w:szCs w:val="24"/>
        </w:rPr>
        <w:t>π</w:t>
      </w:r>
      <w:r w:rsidRPr="00A245FA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0</w:t>
      </w:r>
      <w:r w:rsidRPr="00A245FA">
        <w:rPr>
          <w:rFonts w:ascii="Times New Roman" w:hAnsi="Times New Roman" w:cs="Times New Roman"/>
          <w:sz w:val="24"/>
          <w:szCs w:val="24"/>
          <w:lang w:val="en-US"/>
        </w:rPr>
        <w:t xml:space="preserve"> production off neutrons bound in deuteron with linearly polarized photons. </w:t>
      </w:r>
      <w:r w:rsidRPr="00A245FA">
        <w:rPr>
          <w:rFonts w:ascii="Times New Roman" w:hAnsi="Times New Roman" w:cs="Times New Roman"/>
          <w:sz w:val="24"/>
          <w:szCs w:val="24"/>
        </w:rPr>
        <w:t xml:space="preserve">Eur. J. Phys. (2021) в печати, </w:t>
      </w:r>
      <w:r w:rsidRPr="00A245FA">
        <w:rPr>
          <w:rFonts w:ascii="Times New Roman" w:hAnsi="Times New Roman" w:cs="Times New Roman"/>
          <w:sz w:val="24"/>
          <w:szCs w:val="24"/>
          <w:lang w:val="en-US"/>
        </w:rPr>
        <w:t>ArXiv:2103.08400.</w:t>
      </w:r>
    </w:p>
    <w:p w:rsidR="00767F45" w:rsidRDefault="00767F45" w:rsidP="00767F45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010834" cy="4128710"/>
            <wp:effectExtent l="0" t="0" r="889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630" cy="449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F45" w:rsidRDefault="00767F45" w:rsidP="00767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67F45" w:rsidRDefault="00767F45" w:rsidP="00767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Рис. 1. </w:t>
      </w:r>
    </w:p>
    <w:p w:rsidR="00767F45" w:rsidRDefault="00767F45" w:rsidP="00767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Дифференциальное сечение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dσ</w:t>
      </w:r>
      <w:r w:rsidRPr="00575A15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dΩ</w:t>
      </w:r>
      <w:r w:rsidRPr="00575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спиновые асимметрии ∑ 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575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7F45" w:rsidRDefault="00767F45" w:rsidP="00767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5A1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3917A2">
        <w:rPr>
          <w:rFonts w:ascii="Times New Roman" w:hAnsi="Times New Roman" w:cs="Times New Roman"/>
          <w:color w:val="000000"/>
          <w:sz w:val="24"/>
          <w:szCs w:val="24"/>
        </w:rPr>
        <w:t xml:space="preserve">точки – </w:t>
      </w:r>
      <w:r>
        <w:rPr>
          <w:rFonts w:ascii="Times New Roman" w:hAnsi="Times New Roman" w:cs="Times New Roman"/>
          <w:color w:val="000000"/>
          <w:sz w:val="24"/>
          <w:szCs w:val="24"/>
        </w:rPr>
        <w:t>эксперимент, кривые – расчет в рамках мультипольного анализа).</w:t>
      </w:r>
    </w:p>
    <w:p w:rsidR="003A1425" w:rsidRDefault="003A1425" w:rsidP="00767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A1425" w:rsidRPr="006C3985" w:rsidRDefault="003A1425" w:rsidP="006C3985">
      <w:pPr>
        <w:pStyle w:val="a7"/>
        <w:spacing w:after="0" w:line="259" w:lineRule="auto"/>
        <w:jc w:val="center"/>
        <w:rPr>
          <w:rFonts w:ascii="Times New Roman" w:eastAsiaTheme="minorHAnsi" w:hAnsi="Times New Roman" w:cs="Times New Roman"/>
          <w:b/>
          <w:i/>
          <w:iCs/>
          <w:kern w:val="0"/>
          <w:lang w:eastAsia="en-US" w:bidi="ar-SA"/>
        </w:rPr>
      </w:pPr>
      <w:r w:rsidRPr="006C3985">
        <w:rPr>
          <w:rFonts w:ascii="Times New Roman" w:eastAsiaTheme="minorHAnsi" w:hAnsi="Times New Roman" w:cs="Times New Roman"/>
          <w:b/>
          <w:i/>
          <w:iCs/>
          <w:kern w:val="0"/>
          <w:lang w:eastAsia="en-US" w:bidi="ar-SA"/>
        </w:rPr>
        <w:lastRenderedPageBreak/>
        <w:t>В</w:t>
      </w:r>
      <w:r w:rsidR="008225F2" w:rsidRPr="006C3985">
        <w:rPr>
          <w:rFonts w:ascii="Times New Roman" w:eastAsiaTheme="minorHAnsi" w:hAnsi="Times New Roman" w:cs="Times New Roman"/>
          <w:b/>
          <w:i/>
          <w:iCs/>
          <w:kern w:val="0"/>
          <w:lang w:eastAsia="en-US" w:bidi="ar-SA"/>
        </w:rPr>
        <w:t xml:space="preserve"> эксперименте TALE измерен химический состав космических лучей в диапазоне энергий от 2 ПэВ до 2 ЭэВ.</w:t>
      </w:r>
    </w:p>
    <w:p w:rsidR="00353998" w:rsidRPr="006C3985" w:rsidRDefault="00353998" w:rsidP="008225F2">
      <w:pPr>
        <w:pStyle w:val="a7"/>
        <w:spacing w:after="0" w:line="331" w:lineRule="auto"/>
        <w:jc w:val="both"/>
        <w:rPr>
          <w:rFonts w:ascii="Times New Roman" w:eastAsiaTheme="minorHAnsi" w:hAnsi="Times New Roman" w:cstheme="minorBidi"/>
          <w:b/>
          <w:bCs/>
          <w:i/>
          <w:iCs/>
          <w:kern w:val="0"/>
          <w:sz w:val="18"/>
          <w:szCs w:val="18"/>
          <w:lang w:eastAsia="en-US" w:bidi="ar-SA"/>
        </w:rPr>
      </w:pPr>
    </w:p>
    <w:p w:rsidR="00353998" w:rsidRPr="006C3985" w:rsidRDefault="00353998" w:rsidP="006C3985">
      <w:pPr>
        <w:pStyle w:val="a7"/>
        <w:spacing w:after="0" w:line="259" w:lineRule="auto"/>
        <w:ind w:firstLine="567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6C3985">
        <w:rPr>
          <w:rFonts w:ascii="Times New Roman" w:eastAsiaTheme="minorHAnsi" w:hAnsi="Times New Roman" w:cs="Times New Roman"/>
          <w:kern w:val="0"/>
          <w:lang w:eastAsia="en-US" w:bidi="ar-SA"/>
        </w:rPr>
        <w:t>На флуоресцентном телескопе TALE (Telescope Array Low-energy Extension) выполнено измерение состава космических лучей ультравысоких энергий. Используя черенковский свет, испускаемый частицами широкого атмосферного ливня в дополнение к флуоресцентному излучению, в рамках одного эксперимента получен состав космических лучей в рекордно широком диапазоне энергий от 2х1015 эВ до 2х1018 эВ.</w:t>
      </w:r>
    </w:p>
    <w:p w:rsidR="00353998" w:rsidRPr="00353998" w:rsidRDefault="00353998" w:rsidP="006C3985">
      <w:pPr>
        <w:pStyle w:val="a7"/>
        <w:spacing w:after="0" w:line="259" w:lineRule="auto"/>
        <w:ind w:firstLine="567"/>
        <w:jc w:val="both"/>
        <w:rPr>
          <w:rFonts w:ascii="Times New Roman" w:eastAsiaTheme="minorHAnsi" w:hAnsi="Times New Roman" w:cstheme="minorBidi"/>
          <w:kern w:val="0"/>
          <w:lang w:eastAsia="en-US" w:bidi="ar-SA"/>
        </w:rPr>
      </w:pPr>
    </w:p>
    <w:p w:rsidR="008225F2" w:rsidRPr="008225F2" w:rsidRDefault="008225F2" w:rsidP="006C3985">
      <w:pPr>
        <w:pStyle w:val="a7"/>
        <w:numPr>
          <w:ilvl w:val="0"/>
          <w:numId w:val="2"/>
        </w:numPr>
        <w:spacing w:after="0" w:line="259" w:lineRule="auto"/>
        <w:ind w:firstLine="567"/>
        <w:jc w:val="both"/>
        <w:rPr>
          <w:rFonts w:ascii="Times New Roman" w:eastAsiaTheme="minorHAnsi" w:hAnsi="Times New Roman" w:cstheme="minorBidi"/>
          <w:kern w:val="0"/>
          <w:lang w:val="en-US" w:eastAsia="en-US" w:bidi="ar-SA"/>
        </w:rPr>
      </w:pPr>
      <w:r>
        <w:rPr>
          <w:rFonts w:ascii="Times New Roman" w:eastAsiaTheme="minorHAnsi" w:hAnsi="Times New Roman" w:cstheme="minorBidi"/>
          <w:kern w:val="0"/>
          <w:lang w:val="en-US" w:eastAsia="en-US" w:bidi="ar-SA"/>
        </w:rPr>
        <w:t>Abbasi et al.</w:t>
      </w:r>
      <w:r w:rsidRPr="008225F2">
        <w:rPr>
          <w:rFonts w:ascii="Times New Roman" w:eastAsiaTheme="minorHAnsi" w:hAnsi="Times New Roman" w:cstheme="minorBidi"/>
          <w:kern w:val="0"/>
          <w:lang w:val="en-US" w:eastAsia="en-US" w:bidi="ar-SA"/>
        </w:rPr>
        <w:t xml:space="preserve"> </w:t>
      </w:r>
      <w:r>
        <w:rPr>
          <w:rFonts w:ascii="Times New Roman" w:eastAsiaTheme="minorHAnsi" w:hAnsi="Times New Roman" w:cstheme="minorBidi"/>
          <w:kern w:val="0"/>
          <w:lang w:val="en-US" w:eastAsia="en-US" w:bidi="ar-SA"/>
        </w:rPr>
        <w:t>[Telescope Array Collaboration]</w:t>
      </w:r>
      <w:r w:rsidRPr="008225F2">
        <w:rPr>
          <w:rFonts w:ascii="Times New Roman" w:eastAsiaTheme="minorHAnsi" w:hAnsi="Times New Roman" w:cstheme="minorBidi"/>
          <w:kern w:val="0"/>
          <w:lang w:val="en-US" w:eastAsia="en-US" w:bidi="ar-SA"/>
        </w:rPr>
        <w:t>, The Cosmic-Ray Composition between 2 PeV and 2 EeV Observed with the TALE Detector in Monocular Mode, Astrophys.</w:t>
      </w:r>
      <w:r w:rsidR="00353998">
        <w:rPr>
          <w:rFonts w:ascii="Times New Roman" w:eastAsiaTheme="minorHAnsi" w:hAnsi="Times New Roman" w:cstheme="minorBidi"/>
          <w:kern w:val="0"/>
          <w:lang w:val="en-US" w:eastAsia="en-US" w:bidi="ar-SA"/>
        </w:rPr>
        <w:t xml:space="preserve"> </w:t>
      </w:r>
      <w:r w:rsidRPr="008225F2">
        <w:rPr>
          <w:rFonts w:ascii="Times New Roman" w:eastAsiaTheme="minorHAnsi" w:hAnsi="Times New Roman" w:cstheme="minorBidi"/>
          <w:kern w:val="0"/>
          <w:lang w:val="en-US" w:eastAsia="en-US" w:bidi="ar-SA"/>
        </w:rPr>
        <w:t>J. 909 (2021) 2, 178</w:t>
      </w:r>
    </w:p>
    <w:p w:rsidR="003A1425" w:rsidRDefault="008225F2" w:rsidP="008225F2">
      <w:pPr>
        <w:pStyle w:val="a7"/>
        <w:spacing w:after="0" w:line="331" w:lineRule="auto"/>
        <w:jc w:val="center"/>
        <w:rPr>
          <w:rFonts w:ascii="Times New Roman" w:eastAsiaTheme="minorHAnsi" w:hAnsi="Times New Roman" w:cstheme="minorBidi"/>
          <w:b/>
          <w:bCs/>
          <w:i/>
          <w:iCs/>
          <w:kern w:val="0"/>
          <w:lang w:eastAsia="en-US" w:bidi="ar-SA"/>
        </w:rPr>
      </w:pPr>
      <w:r w:rsidRPr="008225F2">
        <w:rPr>
          <w:rFonts w:ascii="Times New Roman" w:eastAsiaTheme="minorHAnsi" w:hAnsi="Times New Roman" w:cstheme="minorBidi"/>
          <w:b/>
          <w:bCs/>
          <w:i/>
          <w:iCs/>
          <w:noProof/>
          <w:kern w:val="0"/>
          <w:lang w:eastAsia="ru-RU" w:bidi="ar-SA"/>
        </w:rPr>
        <w:drawing>
          <wp:inline distT="0" distB="0" distL="0" distR="0">
            <wp:extent cx="5229225" cy="441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425" w:rsidRPr="008225F2" w:rsidRDefault="008225F2" w:rsidP="006C3985">
      <w:pPr>
        <w:pStyle w:val="a7"/>
        <w:spacing w:after="0" w:line="259" w:lineRule="auto"/>
        <w:jc w:val="center"/>
        <w:rPr>
          <w:rFonts w:ascii="Times New Roman" w:eastAsiaTheme="minorHAnsi" w:hAnsi="Times New Roman" w:cstheme="minorBidi"/>
          <w:kern w:val="0"/>
          <w:lang w:eastAsia="en-US" w:bidi="ar-SA"/>
        </w:rPr>
      </w:pPr>
      <w:r>
        <w:rPr>
          <w:rFonts w:ascii="Times New Roman" w:eastAsiaTheme="minorHAnsi" w:hAnsi="Times New Roman" w:cstheme="minorBidi"/>
          <w:kern w:val="0"/>
          <w:lang w:eastAsia="en-US" w:bidi="ar-SA"/>
        </w:rPr>
        <w:t xml:space="preserve">Рис. </w:t>
      </w:r>
      <w:r w:rsidR="006C3985">
        <w:rPr>
          <w:rFonts w:ascii="Times New Roman" w:eastAsiaTheme="minorHAnsi" w:hAnsi="Times New Roman" w:cstheme="minorBidi"/>
          <w:kern w:val="0"/>
          <w:lang w:eastAsia="en-US" w:bidi="ar-SA"/>
        </w:rPr>
        <w:t>1</w:t>
      </w:r>
      <w:r>
        <w:rPr>
          <w:rFonts w:ascii="Times New Roman" w:eastAsiaTheme="minorHAnsi" w:hAnsi="Times New Roman" w:cstheme="minorBidi"/>
          <w:kern w:val="0"/>
          <w:lang w:eastAsia="en-US" w:bidi="ar-SA"/>
        </w:rPr>
        <w:t xml:space="preserve">. Средняя атомная масса космических лучей ультравысоких энергий, измеренная в эксперименте </w:t>
      </w:r>
      <w:r>
        <w:rPr>
          <w:rFonts w:ascii="Times New Roman" w:eastAsiaTheme="minorHAnsi" w:hAnsi="Times New Roman" w:cstheme="minorBidi"/>
          <w:kern w:val="0"/>
          <w:lang w:val="en-US" w:eastAsia="en-US" w:bidi="ar-SA"/>
        </w:rPr>
        <w:t>TALE</w:t>
      </w:r>
      <w:r w:rsidRPr="008225F2">
        <w:rPr>
          <w:rFonts w:ascii="Times New Roman" w:eastAsiaTheme="minorHAnsi" w:hAnsi="Times New Roman" w:cstheme="minorBidi"/>
          <w:kern w:val="0"/>
          <w:lang w:eastAsia="en-US" w:bidi="ar-SA"/>
        </w:rPr>
        <w:t>.</w:t>
      </w:r>
    </w:p>
    <w:p w:rsidR="008225F2" w:rsidRDefault="008225F2" w:rsidP="003A1425">
      <w:pPr>
        <w:pStyle w:val="a7"/>
        <w:spacing w:after="0" w:line="331" w:lineRule="auto"/>
        <w:jc w:val="both"/>
        <w:rPr>
          <w:rFonts w:ascii="Times New Roman" w:eastAsiaTheme="minorHAnsi" w:hAnsi="Times New Roman" w:cstheme="minorBidi"/>
          <w:b/>
          <w:bCs/>
          <w:i/>
          <w:iCs/>
          <w:kern w:val="0"/>
          <w:lang w:eastAsia="en-US" w:bidi="ar-SA"/>
        </w:rPr>
      </w:pPr>
    </w:p>
    <w:p w:rsidR="003A1425" w:rsidRDefault="003A1425" w:rsidP="006C3985">
      <w:pPr>
        <w:pStyle w:val="a7"/>
        <w:spacing w:after="0" w:line="259" w:lineRule="auto"/>
        <w:ind w:firstLine="567"/>
        <w:jc w:val="center"/>
        <w:rPr>
          <w:rFonts w:ascii="Times New Roman" w:eastAsiaTheme="minorHAnsi" w:hAnsi="Times New Roman" w:cs="Times New Roman"/>
          <w:b/>
          <w:bCs/>
          <w:i/>
          <w:iCs/>
          <w:kern w:val="0"/>
          <w:lang w:eastAsia="en-US" w:bidi="ar-SA"/>
        </w:rPr>
      </w:pPr>
      <w:r w:rsidRPr="006C3985">
        <w:rPr>
          <w:rFonts w:ascii="Times New Roman" w:eastAsiaTheme="minorHAnsi" w:hAnsi="Times New Roman" w:cs="Times New Roman"/>
          <w:b/>
          <w:bCs/>
          <w:i/>
          <w:iCs/>
          <w:kern w:val="0"/>
          <w:lang w:eastAsia="en-US" w:bidi="ar-SA"/>
        </w:rPr>
        <w:t>Выполнен расчет эффективности метода регистрации аксионоподобных частиц в сверхпроводящем цилиндрическом резонаторе</w:t>
      </w:r>
    </w:p>
    <w:p w:rsidR="006C3985" w:rsidRPr="006C3985" w:rsidRDefault="006C3985" w:rsidP="006C3985">
      <w:pPr>
        <w:pStyle w:val="a7"/>
        <w:spacing w:after="0" w:line="259" w:lineRule="auto"/>
        <w:ind w:firstLine="567"/>
        <w:jc w:val="center"/>
        <w:rPr>
          <w:rFonts w:ascii="Times New Roman" w:eastAsiaTheme="minorHAnsi" w:hAnsi="Times New Roman" w:cs="Times New Roman"/>
          <w:b/>
          <w:bCs/>
          <w:i/>
          <w:iCs/>
          <w:kern w:val="0"/>
          <w:lang w:eastAsia="en-US" w:bidi="ar-SA"/>
        </w:rPr>
      </w:pPr>
    </w:p>
    <w:p w:rsidR="003A1425" w:rsidRPr="006C3985" w:rsidRDefault="003A1425" w:rsidP="006C3985">
      <w:pPr>
        <w:pStyle w:val="a7"/>
        <w:spacing w:after="0" w:line="259" w:lineRule="auto"/>
        <w:ind w:firstLine="567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6C3985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В модели аксионной электродинамики был исследован вопрос об излучении аксионоподобных частиц сверхпроводящим цилиндрическим резонатором с двумя модами накачки. С помощью численного моделирования была рассчитана плотность энергии рождённых аксионоподобных частиц для различных пар электромагнитных мод, значений массы аксионоподобной частицы и конфигураций цилиндрического резонатора, что позволило оценить оптимальные условия для производства аксионоподобных частиц. Кроме того, был рассмотрен вопрос детектирования рождённых аксионоподобных частиц </w:t>
      </w:r>
      <w:r w:rsidRPr="006C3985">
        <w:rPr>
          <w:rFonts w:ascii="Times New Roman" w:eastAsiaTheme="minorHAnsi" w:hAnsi="Times New Roman" w:cs="Times New Roman"/>
          <w:kern w:val="0"/>
          <w:lang w:eastAsia="en-US" w:bidi="ar-SA"/>
        </w:rPr>
        <w:lastRenderedPageBreak/>
        <w:t>при помощи отдельного резонатора с магнитным полем и были выведены ограничения на константу связи g_agg  для различных комбинаций мод накачки в зависимости от массы аксионоподобной частицы.</w:t>
      </w:r>
    </w:p>
    <w:p w:rsidR="003A1425" w:rsidRPr="006C3985" w:rsidRDefault="003A1425" w:rsidP="006C3985">
      <w:pPr>
        <w:pStyle w:val="a7"/>
        <w:spacing w:after="0" w:line="259" w:lineRule="auto"/>
        <w:ind w:firstLine="567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:rsidR="003A1425" w:rsidRPr="006C3985" w:rsidRDefault="006C3985" w:rsidP="006C3985">
      <w:pPr>
        <w:pStyle w:val="a7"/>
        <w:spacing w:after="0" w:line="259" w:lineRule="auto"/>
        <w:ind w:firstLine="567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67F45">
        <w:rPr>
          <w:rFonts w:ascii="Times New Roman" w:hAnsi="Times New Roman" w:cs="Times New Roman"/>
          <w:color w:val="000000"/>
        </w:rPr>
        <w:t>Публикация</w:t>
      </w:r>
      <w:r w:rsidRPr="006C3985">
        <w:rPr>
          <w:rFonts w:ascii="Times New Roman" w:hAnsi="Times New Roman" w:cs="Times New Roman"/>
          <w:color w:val="000000"/>
          <w:lang w:val="en-US"/>
        </w:rPr>
        <w:t xml:space="preserve">: </w:t>
      </w:r>
      <w:r w:rsidR="003A1425" w:rsidRPr="006C3985">
        <w:rPr>
          <w:rFonts w:ascii="Times New Roman" w:eastAsiaTheme="minorHAnsi" w:hAnsi="Times New Roman" w:cs="Times New Roman"/>
          <w:kern w:val="0"/>
          <w:lang w:val="en-US" w:eastAsia="en-US" w:bidi="ar-SA"/>
        </w:rPr>
        <w:t xml:space="preserve">D.Salnikov, P.Satunin, D.Kirpichnikov, M.Fitkevich. “Examining axion-like particles with superconducting radio-frequency cavity”. </w:t>
      </w:r>
      <w:r w:rsidR="003A1425" w:rsidRPr="006C3985">
        <w:rPr>
          <w:rFonts w:ascii="Times New Roman" w:eastAsiaTheme="minorHAnsi" w:hAnsi="Times New Roman" w:cs="Times New Roman"/>
          <w:kern w:val="0"/>
          <w:lang w:eastAsia="en-US" w:bidi="ar-SA"/>
        </w:rPr>
        <w:t>JHEP 03 (2021) 143 [arXiv:2011.12871 [hep-ph]]</w:t>
      </w:r>
    </w:p>
    <w:p w:rsidR="003A1425" w:rsidRDefault="003A1425" w:rsidP="003A1425">
      <w:pPr>
        <w:pStyle w:val="a7"/>
        <w:spacing w:after="0" w:line="331" w:lineRule="auto"/>
        <w:jc w:val="both"/>
        <w:rPr>
          <w:rFonts w:ascii="Arial" w:hAnsi="Arial"/>
          <w:color w:val="000000"/>
          <w:sz w:val="22"/>
        </w:rPr>
      </w:pPr>
    </w:p>
    <w:p w:rsidR="003A1425" w:rsidRDefault="003A1425" w:rsidP="003A1425">
      <w:pPr>
        <w:pStyle w:val="a7"/>
        <w:spacing w:after="0" w:line="331" w:lineRule="auto"/>
        <w:jc w:val="both"/>
        <w:rPr>
          <w:rFonts w:ascii="Arial" w:hAnsi="Arial"/>
          <w:color w:val="000000"/>
          <w:sz w:val="22"/>
        </w:rPr>
      </w:pPr>
    </w:p>
    <w:p w:rsidR="003A1425" w:rsidRDefault="003A1425" w:rsidP="003A14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1252220</wp:posOffset>
            </wp:positionH>
            <wp:positionV relativeFrom="paragraph">
              <wp:posOffset>5080</wp:posOffset>
            </wp:positionV>
            <wp:extent cx="2944496" cy="2291592"/>
            <wp:effectExtent l="0" t="0" r="8255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6" cy="2291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1425" w:rsidRDefault="003A1425" w:rsidP="003A14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1425" w:rsidRDefault="003A1425" w:rsidP="003A14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1425" w:rsidRDefault="003A1425" w:rsidP="003A14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1425" w:rsidRDefault="003A1425" w:rsidP="003A14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1425" w:rsidRDefault="003A1425" w:rsidP="003A14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1425" w:rsidRDefault="003A1425" w:rsidP="003A14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1425" w:rsidRDefault="003A1425" w:rsidP="003A14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1425" w:rsidRDefault="003A1425" w:rsidP="003A14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1425" w:rsidRDefault="003A1425" w:rsidP="003A14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1425" w:rsidRDefault="003A1425" w:rsidP="003A14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1425" w:rsidRDefault="003A1425" w:rsidP="003A14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1425" w:rsidRDefault="003A1425" w:rsidP="003A14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1425" w:rsidRDefault="003A1425" w:rsidP="003A14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1425" w:rsidRPr="006C3985" w:rsidRDefault="003A1425" w:rsidP="006C3985">
      <w:pPr>
        <w:pStyle w:val="a7"/>
        <w:spacing w:after="0" w:line="331" w:lineRule="auto"/>
        <w:jc w:val="center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 w:rsidRPr="006C3985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Рис. </w:t>
      </w:r>
      <w:r w:rsidR="008225F2" w:rsidRPr="006C3985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3</w:t>
      </w:r>
      <w:r w:rsidRPr="006C3985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. </w:t>
      </w:r>
      <w:r w:rsidR="006C3985" w:rsidRPr="006C3985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Схема</w:t>
      </w:r>
      <w:r w:rsidRPr="006C3985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предлагаемой экспериментальной установки</w:t>
      </w:r>
    </w:p>
    <w:p w:rsidR="003A1425" w:rsidRPr="00575A15" w:rsidRDefault="003A1425" w:rsidP="00767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67F45" w:rsidRPr="00767F45" w:rsidRDefault="00767F45" w:rsidP="006C3985">
      <w:pPr>
        <w:ind w:firstLine="567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67F45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Предложена интерпретация данных детектора </w:t>
      </w:r>
      <w:r w:rsidRPr="00767F4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Borexino в лаборатории Гран-Сассо (Италия) по измерению потока солнечных нейтрино от CNO цикла как указание на наличие потока гео-антинейтино от радиоактивного распада изотопа калия </w:t>
      </w:r>
      <w:r w:rsidRPr="00767F4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vertAlign w:val="superscript"/>
          <w:lang w:eastAsia="ru-RU"/>
        </w:rPr>
        <w:t>40</w:t>
      </w:r>
      <w:r w:rsidRPr="00767F4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К, распределённого в теле Земли.</w:t>
      </w:r>
    </w:p>
    <w:p w:rsidR="00767F45" w:rsidRDefault="00767F45" w:rsidP="006C3985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67F45">
        <w:rPr>
          <w:rFonts w:ascii="Times New Roman" w:hAnsi="Times New Roman" w:cs="Times New Roman"/>
          <w:color w:val="000000"/>
          <w:sz w:val="24"/>
          <w:szCs w:val="24"/>
        </w:rPr>
        <w:t xml:space="preserve">Величина наблюдаемого превышения скорости счёта событий похожих на события от CNO нейтрино над ожидаемой из стандартной модели Солнца согласуется с величиной доли калия в Земле равной 1,5% +/- 1% от массы Земли. Такое превышение скорости счёта CNO подобных событий было предсказано в ИЯИ РАН на основании модели Богатая водородом Земля, предложенной в России. </w:t>
      </w:r>
    </w:p>
    <w:p w:rsidR="00767F45" w:rsidRPr="006C3985" w:rsidRDefault="002F294D" w:rsidP="0085172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67F45">
        <w:rPr>
          <w:rFonts w:ascii="Times New Roman" w:hAnsi="Times New Roman" w:cs="Times New Roman"/>
          <w:color w:val="000000"/>
          <w:sz w:val="24"/>
          <w:szCs w:val="24"/>
        </w:rPr>
        <w:t>Публикация:</w:t>
      </w:r>
      <w:r w:rsidRPr="002F29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7F45" w:rsidRPr="00767F45">
        <w:rPr>
          <w:rFonts w:ascii="Times New Roman" w:hAnsi="Times New Roman" w:cs="Times New Roman"/>
          <w:color w:val="303135"/>
          <w:sz w:val="24"/>
          <w:szCs w:val="24"/>
          <w:shd w:val="clear" w:color="auto" w:fill="F6F6F6"/>
        </w:rPr>
        <w:t xml:space="preserve">Интерпретация первой регистрации солнечных нейтрино CNO цикла детектором БОРЕКСИНО. </w:t>
      </w:r>
      <w:r w:rsidR="00767F45" w:rsidRPr="00767F45">
        <w:rPr>
          <w:rStyle w:val="a4"/>
          <w:rFonts w:ascii="Times New Roman" w:hAnsi="Times New Roman" w:cs="Times New Roman"/>
          <w:color w:val="303135"/>
          <w:sz w:val="24"/>
          <w:szCs w:val="24"/>
          <w:shd w:val="clear" w:color="auto" w:fill="F6F6F6"/>
        </w:rPr>
        <w:t xml:space="preserve">Л. Б. Безруков, В. П. Заварзина, И. С. Карпиков, А. С. Курлович, А. К. Межох, С. В. Силаева, В. В. Синёв. </w:t>
      </w:r>
      <w:r w:rsidR="00767F45" w:rsidRPr="00767F45">
        <w:rPr>
          <w:rStyle w:val="a4"/>
          <w:rFonts w:ascii="Times New Roman" w:hAnsi="Times New Roman" w:cs="Times New Roman"/>
          <w:i w:val="0"/>
          <w:color w:val="303135"/>
          <w:sz w:val="24"/>
          <w:szCs w:val="24"/>
          <w:shd w:val="clear" w:color="auto" w:fill="F6F6F6"/>
        </w:rPr>
        <w:t>Известия Россий</w:t>
      </w:r>
      <w:r w:rsidR="00767F45" w:rsidRPr="00767F45">
        <w:rPr>
          <w:rStyle w:val="a4"/>
          <w:rFonts w:ascii="Times New Roman" w:hAnsi="Times New Roman" w:cs="Times New Roman"/>
          <w:i w:val="0"/>
          <w:color w:val="303135"/>
          <w:shd w:val="clear" w:color="auto" w:fill="F6F6F6"/>
        </w:rPr>
        <w:t>с</w:t>
      </w:r>
      <w:r w:rsidR="00767F45" w:rsidRPr="00767F45">
        <w:rPr>
          <w:rStyle w:val="a4"/>
          <w:rFonts w:ascii="Times New Roman" w:hAnsi="Times New Roman" w:cs="Times New Roman"/>
          <w:i w:val="0"/>
          <w:color w:val="303135"/>
          <w:sz w:val="24"/>
          <w:szCs w:val="24"/>
          <w:shd w:val="clear" w:color="auto" w:fill="F6F6F6"/>
        </w:rPr>
        <w:t xml:space="preserve">кой Академии Наук, Серия физическая. </w:t>
      </w:r>
      <w:r w:rsidR="00767F45" w:rsidRPr="00767F45">
        <w:rPr>
          <w:rStyle w:val="a5"/>
          <w:rFonts w:ascii="Times New Roman" w:hAnsi="Times New Roman" w:cs="Times New Roman"/>
          <w:b w:val="0"/>
          <w:color w:val="303135"/>
          <w:sz w:val="24"/>
          <w:szCs w:val="24"/>
          <w:shd w:val="clear" w:color="auto" w:fill="F6F6F6"/>
        </w:rPr>
        <w:t>№ 4, том 85</w:t>
      </w:r>
      <w:r w:rsidR="00767F45" w:rsidRPr="00767F45">
        <w:rPr>
          <w:rStyle w:val="a5"/>
          <w:rFonts w:ascii="Times New Roman" w:hAnsi="Times New Roman" w:cs="Times New Roman"/>
          <w:color w:val="303135"/>
          <w:sz w:val="24"/>
          <w:szCs w:val="24"/>
          <w:shd w:val="clear" w:color="auto" w:fill="F6F6F6"/>
        </w:rPr>
        <w:t xml:space="preserve">, </w:t>
      </w:r>
      <w:r w:rsidR="00767F45" w:rsidRPr="00767F45">
        <w:rPr>
          <w:rFonts w:ascii="Times New Roman" w:eastAsia="Newton-Italic" w:hAnsi="Times New Roman" w:cs="Times New Roman"/>
          <w:i/>
          <w:iCs/>
          <w:sz w:val="24"/>
          <w:szCs w:val="24"/>
        </w:rPr>
        <w:t>с.566-569</w:t>
      </w:r>
      <w:r w:rsidR="00767F45" w:rsidRPr="00767F45">
        <w:rPr>
          <w:rStyle w:val="a5"/>
          <w:rFonts w:ascii="Times New Roman" w:hAnsi="Times New Roman" w:cs="Times New Roman"/>
          <w:color w:val="303135"/>
          <w:sz w:val="24"/>
          <w:szCs w:val="24"/>
          <w:shd w:val="clear" w:color="auto" w:fill="F6F6F6"/>
        </w:rPr>
        <w:t xml:space="preserve">. </w:t>
      </w:r>
      <w:r w:rsidR="00767F45" w:rsidRPr="00767F45">
        <w:rPr>
          <w:rStyle w:val="a5"/>
          <w:rFonts w:ascii="Times New Roman" w:hAnsi="Times New Roman" w:cs="Times New Roman"/>
          <w:b w:val="0"/>
          <w:color w:val="303135"/>
          <w:sz w:val="24"/>
          <w:szCs w:val="24"/>
          <w:shd w:val="clear" w:color="auto" w:fill="F6F6F6"/>
        </w:rPr>
        <w:t>2021</w:t>
      </w:r>
    </w:p>
    <w:p w:rsidR="002F294D" w:rsidRPr="002F294D" w:rsidRDefault="00767F45" w:rsidP="002F294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F294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Рассмотрены источники сезонных температурных вариаций средней энергии потока мюонов, обнаруженные в эксперименте LVD.</w:t>
      </w:r>
    </w:p>
    <w:p w:rsidR="002F294D" w:rsidRDefault="002F294D" w:rsidP="00767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F45" w:rsidRPr="00767F45" w:rsidRDefault="00767F45" w:rsidP="002F29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F45">
        <w:rPr>
          <w:rFonts w:ascii="Times New Roman" w:hAnsi="Times New Roman" w:cs="Times New Roman"/>
          <w:color w:val="000000"/>
          <w:sz w:val="24"/>
          <w:szCs w:val="24"/>
        </w:rPr>
        <w:t xml:space="preserve">Показано, что вариации связаны с процессами генерации мюонов в верхних слоях атмосферы и прохождения мюонами слоя грунта большой толщины. Сезонные вариации средней энергии атмосферных мюонов до 10% являются новым эффектом в мюонной физике. Более высокая амплитуда сезонных вариаций космогенных нейтронов по сравнению с амплитудой вариаций интенсивности мюонов была обнаружена с помощью детектора LVD. Зависимость Nn </w:t>
      </w:r>
      <w:r w:rsidRPr="00767F45">
        <w:rPr>
          <w:rFonts w:ascii="Times New Roman" w:hAnsi="Times New Roman" w:cs="Times New Roman"/>
          <w:color w:val="000000"/>
          <w:sz w:val="24"/>
          <w:szCs w:val="24"/>
        </w:rPr>
        <w:sym w:font="Symbol" w:char="F0B5"/>
      </w:r>
      <w:r w:rsidRPr="00767F45">
        <w:rPr>
          <w:rFonts w:ascii="Times New Roman" w:hAnsi="Times New Roman" w:cs="Times New Roman"/>
          <w:color w:val="000000"/>
          <w:sz w:val="24"/>
          <w:szCs w:val="24"/>
        </w:rPr>
        <w:sym w:font="Symbol" w:char="F060"/>
      </w:r>
      <w:r w:rsidRPr="00767F4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A142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sym w:font="Symbol" w:char="F06D"/>
      </w:r>
      <w:r w:rsidRPr="003A142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0.78</w:t>
      </w:r>
      <w:r w:rsidRPr="00767F45">
        <w:rPr>
          <w:rFonts w:ascii="Times New Roman" w:hAnsi="Times New Roman" w:cs="Times New Roman"/>
          <w:color w:val="000000"/>
          <w:sz w:val="24"/>
          <w:szCs w:val="24"/>
        </w:rPr>
        <w:t xml:space="preserve"> связывает вариации нейтронов с вариациями </w:t>
      </w:r>
      <w:r w:rsidRPr="00767F4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средней энергии мюонов. Отсюда следует, что температурный эффект, влияющий на генерацию мюонов, изменяет не только их интенсивность, но и среднюю энергию.</w:t>
      </w:r>
    </w:p>
    <w:p w:rsidR="00767F45" w:rsidRPr="00767F45" w:rsidRDefault="00767F45" w:rsidP="00767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7F45">
        <w:rPr>
          <w:rFonts w:ascii="Times New Roman" w:hAnsi="Times New Roman" w:cs="Times New Roman"/>
          <w:color w:val="000000"/>
          <w:sz w:val="24"/>
          <w:szCs w:val="24"/>
        </w:rPr>
        <w:object w:dxaOrig="6880" w:dyaOrig="5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5pt;height:121.5pt" o:ole="">
            <v:imagedata r:id="rId8" o:title=""/>
          </v:shape>
          <o:OLEObject Type="Embed" ProgID="PBrush" ShapeID="_x0000_i1025" DrawAspect="Content" ObjectID="_1679135713" r:id="rId9"/>
        </w:object>
      </w:r>
    </w:p>
    <w:p w:rsidR="00767F45" w:rsidRPr="00767F45" w:rsidRDefault="00767F45" w:rsidP="00767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7F45">
        <w:rPr>
          <w:rFonts w:ascii="Times New Roman" w:hAnsi="Times New Roman" w:cs="Times New Roman"/>
          <w:color w:val="000000"/>
          <w:sz w:val="24"/>
          <w:szCs w:val="24"/>
        </w:rPr>
        <w:t xml:space="preserve">Рис. </w:t>
      </w:r>
      <w:r w:rsidR="008225F2" w:rsidRPr="006C398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67F45">
        <w:rPr>
          <w:rFonts w:ascii="Times New Roman" w:hAnsi="Times New Roman" w:cs="Times New Roman"/>
          <w:color w:val="000000"/>
          <w:sz w:val="24"/>
          <w:szCs w:val="24"/>
        </w:rPr>
        <w:t>. Сезонная трансформация формы спектра мюонов, качественное представление. Красная кривая — среднегодовой спектр, синяя пунктирная — летний спектр.</w:t>
      </w:r>
    </w:p>
    <w:p w:rsidR="00767F45" w:rsidRPr="00767F45" w:rsidRDefault="00767F45" w:rsidP="00767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67F45" w:rsidRPr="00767F45" w:rsidRDefault="00767F45" w:rsidP="00767F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7F45">
        <w:rPr>
          <w:rFonts w:ascii="Times New Roman" w:hAnsi="Times New Roman" w:cs="Times New Roman"/>
          <w:color w:val="000000"/>
          <w:sz w:val="24"/>
          <w:szCs w:val="24"/>
        </w:rPr>
        <w:t xml:space="preserve">Публикация: Н.Ю. Агафонова, А.С. Мальгин, "О механизме температурных вариаций средней энергии мюонов на больших глубинах", ЖЭТФ 2021, том 159, вып. 1, стр. 88–94. </w:t>
      </w:r>
    </w:p>
    <w:p w:rsidR="00767F45" w:rsidRPr="00767F45" w:rsidRDefault="00767F45" w:rsidP="00767F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7F45">
        <w:rPr>
          <w:rFonts w:ascii="Times New Roman" w:hAnsi="Times New Roman" w:cs="Times New Roman"/>
          <w:color w:val="000000"/>
          <w:sz w:val="24"/>
          <w:szCs w:val="24"/>
        </w:rPr>
        <w:t>DOI: 10.31857/S0044451021010077</w:t>
      </w:r>
    </w:p>
    <w:p w:rsidR="00767F45" w:rsidRPr="00767F45" w:rsidRDefault="00767F45" w:rsidP="00767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294D" w:rsidRDefault="00767F45" w:rsidP="002F294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F294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Проведен анализ мюонов, пересекающих детектор LVD в горизонтальном направлении за 15 лет работы установки.</w:t>
      </w:r>
    </w:p>
    <w:p w:rsidR="006C3985" w:rsidRPr="002F294D" w:rsidRDefault="006C3985" w:rsidP="002F294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67F45" w:rsidRDefault="00767F45" w:rsidP="002F29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F45">
        <w:rPr>
          <w:rFonts w:ascii="Times New Roman" w:hAnsi="Times New Roman" w:cs="Times New Roman"/>
          <w:color w:val="000000"/>
          <w:sz w:val="24"/>
          <w:szCs w:val="24"/>
        </w:rPr>
        <w:t>Горизонтальные мюоны проходят в грунте около 5 км в</w:t>
      </w:r>
      <w:r w:rsidR="003A1425">
        <w:rPr>
          <w:rFonts w:ascii="Times New Roman" w:hAnsi="Times New Roman" w:cs="Times New Roman"/>
          <w:color w:val="000000"/>
          <w:sz w:val="24"/>
          <w:szCs w:val="24"/>
        </w:rPr>
        <w:t>одного эквивалента</w:t>
      </w:r>
      <w:r w:rsidRPr="00767F45">
        <w:rPr>
          <w:rFonts w:ascii="Times New Roman" w:hAnsi="Times New Roman" w:cs="Times New Roman"/>
          <w:color w:val="000000"/>
          <w:sz w:val="24"/>
          <w:szCs w:val="24"/>
        </w:rPr>
        <w:t>, пороговая энергия для них составляет 4.7 ТэВ. Энергетические характеристики LVD позволяют регистрировать нейтроны, образуемые мюонами в веществе детектора. Большая статистика обусловливает высокую точность определения сезонных вариаций числа нейтронов. Для установления удельного числа нейтронов использовались временные распределения импульсов с энерговыделением от 1 до 12 МэВ во временном интервале 150–650 мкс после пересечения мюоном установки.</w:t>
      </w:r>
    </w:p>
    <w:p w:rsidR="006C3985" w:rsidRDefault="006C3985" w:rsidP="002F29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3985" w:rsidRPr="00767F45" w:rsidRDefault="006C3985" w:rsidP="002F29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F45" w:rsidRPr="00767F45" w:rsidRDefault="00767F45" w:rsidP="00767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7F45">
        <w:rPr>
          <w:rFonts w:ascii="Times New Roman" w:hAnsi="Times New Roman" w:cs="Times New Roman"/>
          <w:color w:val="000000"/>
          <w:sz w:val="24"/>
          <w:szCs w:val="24"/>
        </w:rPr>
        <w:object w:dxaOrig="14410" w:dyaOrig="3920">
          <v:shape id="_x0000_i1026" type="#_x0000_t75" style="width:405.75pt;height:111pt" o:ole="">
            <v:imagedata r:id="rId10" o:title=""/>
          </v:shape>
          <o:OLEObject Type="Embed" ProgID="PBrush" ShapeID="_x0000_i1026" DrawAspect="Content" ObjectID="_1679135714" r:id="rId11"/>
        </w:object>
      </w:r>
    </w:p>
    <w:p w:rsidR="00767F45" w:rsidRPr="00767F45" w:rsidRDefault="00767F45" w:rsidP="00767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F45">
        <w:rPr>
          <w:rFonts w:ascii="Times New Roman" w:hAnsi="Times New Roman" w:cs="Times New Roman"/>
          <w:color w:val="000000"/>
          <w:sz w:val="24"/>
          <w:szCs w:val="24"/>
        </w:rPr>
        <w:t>Рис.</w:t>
      </w:r>
      <w:r w:rsidR="003A14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25F2" w:rsidRPr="006C398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A142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67F45">
        <w:rPr>
          <w:rFonts w:ascii="Times New Roman" w:hAnsi="Times New Roman" w:cs="Times New Roman"/>
          <w:color w:val="000000"/>
          <w:sz w:val="24"/>
          <w:szCs w:val="24"/>
        </w:rPr>
        <w:t xml:space="preserve"> Временные распределения гамма-квантов от захватов нейтронов в веществе детектора для горизонтального потока мюонов в летнее (справа) и зимнее (слева) время. Кривая – аппроксимация данных законом f(t) = P</w:t>
      </w:r>
      <w:r w:rsidRPr="003A142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767F45">
        <w:rPr>
          <w:rFonts w:ascii="Times New Roman" w:hAnsi="Times New Roman" w:cs="Times New Roman"/>
          <w:color w:val="000000"/>
          <w:sz w:val="24"/>
          <w:szCs w:val="24"/>
        </w:rPr>
        <w:t>exp(–t/P</w:t>
      </w:r>
      <w:r w:rsidRPr="003A142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67F45">
        <w:rPr>
          <w:rFonts w:ascii="Times New Roman" w:hAnsi="Times New Roman" w:cs="Times New Roman"/>
          <w:color w:val="000000"/>
          <w:sz w:val="24"/>
          <w:szCs w:val="24"/>
        </w:rPr>
        <w:t>) + P</w:t>
      </w:r>
      <w:r w:rsidRPr="003A142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767F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7F45" w:rsidRPr="00767F45" w:rsidRDefault="00767F45" w:rsidP="00767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F45" w:rsidRPr="00767F45" w:rsidRDefault="00767F45" w:rsidP="00767F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F45">
        <w:rPr>
          <w:rFonts w:ascii="Times New Roman" w:hAnsi="Times New Roman" w:cs="Times New Roman"/>
          <w:color w:val="000000"/>
          <w:sz w:val="24"/>
          <w:szCs w:val="24"/>
        </w:rPr>
        <w:t>Публикация: Н. Ю. Агафонова, В. В. Ашихмин, Е. А. Добрынина, Р. И. Еникеев, А. С. Мальгин, О. Г. Ряжская, И. Р. Шакирьянова, В. Ф. Якушев (и коллаборация LVD) «Измерение сезонных вариаций нейтронов от мюонов окологоризонтального направления» Известия РАН. Серия Физическая, 2021, том 85, № 4, с. 563–565. DOI: 10.31857/S0367676521040037</w:t>
      </w:r>
    </w:p>
    <w:p w:rsidR="00767F45" w:rsidRPr="00767F45" w:rsidRDefault="00767F45" w:rsidP="00851726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67F45" w:rsidRPr="00767F45" w:rsidSect="0063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 PL SungtiL G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Italic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716"/>
    <w:multiLevelType w:val="hybridMultilevel"/>
    <w:tmpl w:val="83DAA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65BB2"/>
    <w:multiLevelType w:val="hybridMultilevel"/>
    <w:tmpl w:val="AF72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1726"/>
    <w:rsid w:val="002F294D"/>
    <w:rsid w:val="00353998"/>
    <w:rsid w:val="003943C3"/>
    <w:rsid w:val="003A1425"/>
    <w:rsid w:val="00637E95"/>
    <w:rsid w:val="006C3985"/>
    <w:rsid w:val="00767F45"/>
    <w:rsid w:val="008225F2"/>
    <w:rsid w:val="00851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67F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67F45"/>
    <w:rPr>
      <w:rFonts w:ascii="Consolas" w:hAnsi="Consolas"/>
      <w:sz w:val="20"/>
      <w:szCs w:val="20"/>
    </w:rPr>
  </w:style>
  <w:style w:type="character" w:styleId="a4">
    <w:name w:val="Emphasis"/>
    <w:basedOn w:val="a0"/>
    <w:uiPriority w:val="20"/>
    <w:qFormat/>
    <w:rsid w:val="00767F45"/>
    <w:rPr>
      <w:i/>
      <w:iCs/>
    </w:rPr>
  </w:style>
  <w:style w:type="character" w:styleId="a5">
    <w:name w:val="Strong"/>
    <w:basedOn w:val="a0"/>
    <w:uiPriority w:val="22"/>
    <w:qFormat/>
    <w:rsid w:val="00767F45"/>
    <w:rPr>
      <w:b/>
      <w:bCs/>
    </w:rPr>
  </w:style>
  <w:style w:type="paragraph" w:styleId="a6">
    <w:name w:val="List Paragraph"/>
    <w:basedOn w:val="a"/>
    <w:uiPriority w:val="34"/>
    <w:qFormat/>
    <w:rsid w:val="002F294D"/>
    <w:pPr>
      <w:ind w:left="720"/>
      <w:contextualSpacing/>
    </w:pPr>
  </w:style>
  <w:style w:type="paragraph" w:styleId="a7">
    <w:name w:val="Body Text"/>
    <w:basedOn w:val="a"/>
    <w:link w:val="a8"/>
    <w:rsid w:val="003A1425"/>
    <w:pPr>
      <w:spacing w:after="140" w:line="276" w:lineRule="auto"/>
    </w:pPr>
    <w:rPr>
      <w:rFonts w:ascii="Liberation Serif" w:eastAsia="AR PL SungtiL GB" w:hAnsi="Liberation Serif" w:cs="Lohit Devanagari"/>
      <w:kern w:val="2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3A1425"/>
    <w:rPr>
      <w:rFonts w:ascii="Liberation Serif" w:eastAsia="AR PL SungtiL GB" w:hAnsi="Liberation Serif" w:cs="Lohit Devanagari"/>
      <w:kern w:val="2"/>
      <w:sz w:val="24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394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Вересникова</dc:creator>
  <cp:keywords/>
  <dc:description/>
  <cp:lastModifiedBy>admin</cp:lastModifiedBy>
  <cp:revision>5</cp:revision>
  <dcterms:created xsi:type="dcterms:W3CDTF">2021-04-02T09:21:00Z</dcterms:created>
  <dcterms:modified xsi:type="dcterms:W3CDTF">2021-04-05T10:49:00Z</dcterms:modified>
</cp:coreProperties>
</file>