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7CF1" w:rsidRDefault="006D7CF1"/>
    <w:p w:rsidR="006D7CF1" w:rsidRDefault="006D7CF1">
      <w:pPr>
        <w:jc w:val="right"/>
        <w:rPr>
          <w:lang w:val="en-US"/>
        </w:rPr>
      </w:pPr>
    </w:p>
    <w:p w:rsidR="00DF5E25" w:rsidRPr="00DF5E25" w:rsidRDefault="00DF5E25" w:rsidP="00DF5E2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Начало приема заявок: 29.12.2018</w:t>
      </w:r>
    </w:p>
    <w:p w:rsidR="00DF5E25" w:rsidRPr="00DF5E25" w:rsidRDefault="00DF5E25" w:rsidP="00DF5E2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Окончание приема заявок 2</w:t>
      </w:r>
      <w:r w:rsidRPr="00DF5E25">
        <w:rPr>
          <w:rFonts w:ascii="Tahoma" w:eastAsia="Times New Roman" w:hAnsi="Tahoma" w:cs="Tahoma"/>
          <w:color w:val="06365C"/>
          <w:sz w:val="20"/>
          <w:szCs w:val="20"/>
          <w:lang w:val="en-US" w:eastAsia="ru-RU"/>
        </w:rPr>
        <w:t>8</w:t>
      </w: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.02.2019</w:t>
      </w:r>
    </w:p>
    <w:p w:rsidR="00DF5E25" w:rsidRPr="00DF5E25" w:rsidRDefault="00DF5E25" w:rsidP="00DF5E2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Дата проведения конкурса: 07.03.2019</w:t>
      </w:r>
    </w:p>
    <w:p w:rsidR="00DF5E25" w:rsidRPr="00DF5E25" w:rsidRDefault="00DF5E25" w:rsidP="00DF5E2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6365C"/>
          <w:sz w:val="22"/>
          <w:szCs w:val="22"/>
          <w:lang w:eastAsia="ru-RU"/>
        </w:rPr>
      </w:pPr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Pr="00DF5E25">
        <w:rPr>
          <w:rFonts w:ascii="inherit" w:eastAsia="Times New Roman" w:hAnsi="inherit" w:cs="Arial"/>
          <w:b/>
          <w:bCs/>
          <w:iCs/>
          <w:color w:val="596573"/>
          <w:sz w:val="22"/>
          <w:szCs w:val="22"/>
          <w:lang w:eastAsia="ru-RU"/>
        </w:rPr>
        <w:t>Младший научный сотрудник</w:t>
      </w:r>
    </w:p>
    <w:p w:rsidR="00DF5E25" w:rsidRPr="00DF5E25" w:rsidRDefault="00DF5E25" w:rsidP="00DF5E2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Лаборатории обработки больших данных в физике частиц и астрофизике </w:t>
      </w:r>
    </w:p>
    <w:p w:rsidR="00DF5E25" w:rsidRPr="00DF5E25" w:rsidRDefault="00DF5E25" w:rsidP="00DF5E2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  <w:r w:rsidRPr="00DF5E2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Pr="00DF5E25">
        <w:rPr>
          <w:rFonts w:eastAsia="Times New Roman"/>
          <w:color w:val="000000"/>
          <w:kern w:val="1"/>
          <w:lang w:eastAsia="ru-RU"/>
        </w:rPr>
        <w:t>Физика и астрономия</w:t>
      </w:r>
      <w:bookmarkStart w:id="0" w:name="_GoBack"/>
      <w:bookmarkEnd w:id="0"/>
    </w:p>
    <w:p w:rsidR="006D7CF1" w:rsidRDefault="00DF5E25">
      <w:pPr>
        <w:jc w:val="both"/>
        <w:rPr>
          <w:color w:val="000000"/>
        </w:rPr>
      </w:pPr>
      <w:r>
        <w:rPr>
          <w:b/>
          <w:bCs/>
        </w:rPr>
        <w:t>Направление фундаментальных исследований:</w:t>
      </w:r>
      <w:r>
        <w:t xml:space="preserve"> Направление 15 Программы фундаментальных научных исследований государственных академий наук на 2013-2020 годы: «</w:t>
      </w:r>
      <w:r>
        <w:rPr>
          <w:color w:val="000000"/>
        </w:rPr>
        <w:t>Современные проблемы ядерной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физики, в том числе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физики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элементарных частиц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 фундаментальных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взаимоде</w:t>
      </w:r>
      <w:r>
        <w:rPr>
          <w:color w:val="000000"/>
        </w:rPr>
        <w:t>йствий,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включая физику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нейтрино 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астрофизические и космологические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аспекты, а также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физики атомного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ядра, физики ускорителей заряженных частиц 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детекторов, создание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интенсивных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нейтронов, мюонов,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синхротронного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излучения и их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применения в наук</w:t>
      </w:r>
      <w:r>
        <w:rPr>
          <w:color w:val="000000"/>
        </w:rPr>
        <w:t>е,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технологиях 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медицине»</w:t>
      </w:r>
    </w:p>
    <w:p w:rsidR="006D7CF1" w:rsidRDefault="00DF5E25">
      <w:pPr>
        <w:spacing w:after="0" w:line="264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Отрасль науки: </w:t>
      </w:r>
      <w:r>
        <w:rPr>
          <w:rFonts w:eastAsia="Times New Roman"/>
          <w:color w:val="000000"/>
          <w:lang w:eastAsia="ru-RU"/>
        </w:rPr>
        <w:t>Физика и астрономия</w:t>
      </w:r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>Тематика исследований:</w:t>
      </w:r>
    </w:p>
    <w:p w:rsidR="006D7CF1" w:rsidRDefault="00DF5E25">
      <w:r>
        <w:tab/>
        <w:t>Анализ форм сигналов с детекторов элементарных частиц. Системы распределенного контроля и сбора данных для физических экспериментов. Параллельная обработка больших данных</w:t>
      </w:r>
      <w:r>
        <w:t xml:space="preserve"> в экспериментах по физике частиц.</w:t>
      </w:r>
    </w:p>
    <w:p w:rsidR="006D7CF1" w:rsidRDefault="00DF5E25">
      <w:pPr>
        <w:rPr>
          <w:b/>
        </w:rPr>
      </w:pPr>
      <w:r>
        <w:rPr>
          <w:b/>
        </w:rPr>
        <w:t xml:space="preserve">ТРУДОВЫЕ ФУНКЦИИ:  </w:t>
      </w:r>
    </w:p>
    <w:p w:rsidR="006D7CF1" w:rsidRDefault="00DF5E25">
      <w:pPr>
        <w:jc w:val="both"/>
      </w:pPr>
      <w:r>
        <w:t>Работы претендента на должность младшего научного сотрудника в Лаборатории обработки больших данных в физике частиц и астрофизике связаны с разработкой программного обеспечения для проведения экспериме</w:t>
      </w:r>
      <w:r>
        <w:t>нтов и обработки данных в области физики частиц.</w:t>
      </w:r>
    </w:p>
    <w:p w:rsidR="006D7CF1" w:rsidRDefault="00DF5E25">
      <w:pPr>
        <w:jc w:val="both"/>
      </w:pPr>
      <w:r>
        <w:t>Претендент должен участвовать в проведении измерений на установке «Троицк ню-масс», в разработке программного обеспечения для анализа данных экспериментов «Троицк ню-масс» и КАТРИН (Карлсруэ, Германия). Рабо</w:t>
      </w:r>
      <w:r>
        <w:t>ты включают изучение систематических неопределенностей, оптимизацию чувствительности эксперимента к оценкам массы и параметра смешивания, построение новых эффективных статистических методов. Работа по анализу включает также анализ данных по измерению функц</w:t>
      </w:r>
      <w:r>
        <w:t>ии потерь. Вклад от потерь энергии электронов при рассеянии в источнике является одним из важнейших систематических эффектов в эксперименте КАТРИН. Предполагается участие претендента в сеансах измерений на установке КАТРИН.</w:t>
      </w:r>
    </w:p>
    <w:p w:rsidR="006D7CF1" w:rsidRDefault="00DF5E25">
      <w:pPr>
        <w:jc w:val="both"/>
      </w:pPr>
      <w:r>
        <w:t>Кандидат на должность младшего н</w:t>
      </w:r>
      <w:r>
        <w:t>аучного сотрудника должен принять участие в работе по новому проекту ТРИСТАН для поиска сигнала стерильных нейтрино с массой несколько кэВ в бета-распаде трития и должен будет принимать участие в разработке программного обеспечения для анализа данных. Пред</w:t>
      </w:r>
      <w:r>
        <w:t xml:space="preserve">полагается работа над развитием и тестированием статистического аппарата для анализа, а также над разработкой модели расчета экспериментальных данных. </w:t>
      </w:r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>Задачи:</w:t>
      </w:r>
    </w:p>
    <w:p w:rsidR="006D7CF1" w:rsidRDefault="00DF5E25">
      <w:r>
        <w:t>Проведение исследований в рамках проектов Троицк ню-масс, KATRIN и других экспериментов:</w:t>
      </w:r>
    </w:p>
    <w:p w:rsidR="006D7CF1" w:rsidRDefault="00DF5E25">
      <w:pPr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Разрабо</w:t>
      </w:r>
      <w:r>
        <w:rPr>
          <w:lang w:eastAsia="ru-RU"/>
        </w:rPr>
        <w:t>тка систем обработки больших данных на кластерах</w:t>
      </w:r>
    </w:p>
    <w:p w:rsidR="006D7CF1" w:rsidRDefault="00DF5E25">
      <w:pPr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Применение алгоритмов компьютерного зрения и машинного обучения для экспериментов в области физики частиц</w:t>
      </w:r>
    </w:p>
    <w:p w:rsidR="006D7CF1" w:rsidRDefault="00DF5E25">
      <w:pPr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Оптимизация алгоритмов компьютерного зрения и машинного обучения для использования в быстрой обработк</w:t>
      </w:r>
      <w:r>
        <w:rPr>
          <w:lang w:eastAsia="ru-RU"/>
        </w:rPr>
        <w:t>е на FPGA</w:t>
      </w:r>
    </w:p>
    <w:p w:rsidR="006D7CF1" w:rsidRDefault="00DF5E25">
      <w:pPr>
        <w:rPr>
          <w:b/>
          <w:lang w:val="en-US" w:eastAsia="ru-RU"/>
        </w:rPr>
      </w:pPr>
      <w:proofErr w:type="spellStart"/>
      <w:r>
        <w:rPr>
          <w:b/>
          <w:lang w:val="en-US" w:eastAsia="ru-RU"/>
        </w:rPr>
        <w:lastRenderedPageBreak/>
        <w:t>Дополнительно</w:t>
      </w:r>
      <w:proofErr w:type="spellEnd"/>
      <w:r>
        <w:rPr>
          <w:b/>
          <w:lang w:val="en-US" w:eastAsia="ru-RU"/>
        </w:rPr>
        <w:t>:</w:t>
      </w:r>
    </w:p>
    <w:p w:rsidR="006D7CF1" w:rsidRDefault="00DF5E25">
      <w:pPr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Знание </w:t>
      </w:r>
      <w:r>
        <w:rPr>
          <w:lang w:val="en-US" w:eastAsia="ru-RU"/>
        </w:rPr>
        <w:t>Python</w:t>
      </w:r>
      <w:r>
        <w:rPr>
          <w:lang w:eastAsia="ru-RU"/>
        </w:rPr>
        <w:t xml:space="preserve"> 3. Опыт разработки не менее 3-х лет</w:t>
      </w:r>
    </w:p>
    <w:p w:rsidR="006D7CF1" w:rsidRDefault="00DF5E25">
      <w:pPr>
        <w:numPr>
          <w:ilvl w:val="1"/>
          <w:numId w:val="2"/>
        </w:numPr>
        <w:rPr>
          <w:lang w:val="en-US" w:eastAsia="ru-RU"/>
        </w:rPr>
      </w:pPr>
      <w:proofErr w:type="spellStart"/>
      <w:proofErr w:type="gramStart"/>
      <w:r>
        <w:rPr>
          <w:lang w:val="en-US" w:eastAsia="ru-RU"/>
        </w:rPr>
        <w:t>мат</w:t>
      </w:r>
      <w:proofErr w:type="spellEnd"/>
      <w:proofErr w:type="gramEnd"/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пакеты</w:t>
      </w:r>
      <w:proofErr w:type="spellEnd"/>
      <w:r>
        <w:rPr>
          <w:lang w:val="en-US" w:eastAsia="ru-RU"/>
        </w:rPr>
        <w:t xml:space="preserve"> (</w:t>
      </w:r>
      <w:proofErr w:type="spellStart"/>
      <w:r>
        <w:rPr>
          <w:lang w:val="en-US" w:eastAsia="ru-RU"/>
        </w:rPr>
        <w:t>numpy</w:t>
      </w:r>
      <w:proofErr w:type="spellEnd"/>
      <w:r>
        <w:rPr>
          <w:lang w:val="en-US" w:eastAsia="ru-RU"/>
        </w:rPr>
        <w:t xml:space="preserve">, </w:t>
      </w:r>
      <w:proofErr w:type="spellStart"/>
      <w:r>
        <w:rPr>
          <w:lang w:val="en-US" w:eastAsia="ru-RU"/>
        </w:rPr>
        <w:t>scipy</w:t>
      </w:r>
      <w:proofErr w:type="spellEnd"/>
      <w:r>
        <w:rPr>
          <w:lang w:val="en-US" w:eastAsia="ru-RU"/>
        </w:rPr>
        <w:t xml:space="preserve">, </w:t>
      </w:r>
      <w:proofErr w:type="spellStart"/>
      <w:r>
        <w:rPr>
          <w:lang w:val="en-US" w:eastAsia="ru-RU"/>
        </w:rPr>
        <w:t>scikit</w:t>
      </w:r>
      <w:proofErr w:type="spellEnd"/>
      <w:r>
        <w:rPr>
          <w:lang w:val="en-US" w:eastAsia="ru-RU"/>
        </w:rPr>
        <w:t>-learn),</w:t>
      </w:r>
    </w:p>
    <w:p w:rsidR="006D7CF1" w:rsidRDefault="00DF5E25">
      <w:pPr>
        <w:numPr>
          <w:ilvl w:val="1"/>
          <w:numId w:val="2"/>
        </w:numPr>
        <w:rPr>
          <w:lang w:val="en-US" w:eastAsia="ru-RU"/>
        </w:rPr>
      </w:pPr>
      <w:proofErr w:type="spellStart"/>
      <w:r>
        <w:rPr>
          <w:lang w:val="en-US" w:eastAsia="ru-RU"/>
        </w:rPr>
        <w:t>фреймворки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машинного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обучения</w:t>
      </w:r>
      <w:proofErr w:type="spellEnd"/>
      <w:r>
        <w:rPr>
          <w:lang w:val="en-US" w:eastAsia="ru-RU"/>
        </w:rPr>
        <w:t xml:space="preserve"> (</w:t>
      </w:r>
      <w:proofErr w:type="spellStart"/>
      <w:r>
        <w:rPr>
          <w:lang w:val="en-US" w:eastAsia="ru-RU"/>
        </w:rPr>
        <w:t>tensorflow</w:t>
      </w:r>
      <w:proofErr w:type="spellEnd"/>
      <w:r>
        <w:rPr>
          <w:lang w:val="en-US" w:eastAsia="ru-RU"/>
        </w:rPr>
        <w:t xml:space="preserve">, </w:t>
      </w:r>
      <w:proofErr w:type="spellStart"/>
      <w:r>
        <w:rPr>
          <w:lang w:val="en-US" w:eastAsia="ru-RU"/>
        </w:rPr>
        <w:t>keras</w:t>
      </w:r>
      <w:proofErr w:type="spellEnd"/>
      <w:r>
        <w:rPr>
          <w:lang w:val="en-US" w:eastAsia="ru-RU"/>
        </w:rPr>
        <w:t xml:space="preserve">, </w:t>
      </w:r>
      <w:proofErr w:type="spellStart"/>
      <w:r>
        <w:rPr>
          <w:lang w:val="en-US" w:eastAsia="ru-RU"/>
        </w:rPr>
        <w:t>xgboost</w:t>
      </w:r>
      <w:proofErr w:type="spellEnd"/>
      <w:r>
        <w:rPr>
          <w:lang w:val="en-US" w:eastAsia="ru-RU"/>
        </w:rPr>
        <w:t>),</w:t>
      </w:r>
    </w:p>
    <w:p w:rsidR="006D7CF1" w:rsidRDefault="00DF5E25">
      <w:pPr>
        <w:numPr>
          <w:ilvl w:val="1"/>
          <w:numId w:val="2"/>
        </w:numPr>
        <w:rPr>
          <w:lang w:val="en-US" w:eastAsia="ru-RU"/>
        </w:rPr>
      </w:pPr>
      <w:proofErr w:type="spellStart"/>
      <w:r>
        <w:rPr>
          <w:lang w:val="en-US" w:eastAsia="ru-RU"/>
        </w:rPr>
        <w:t>графические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пакеты</w:t>
      </w:r>
      <w:proofErr w:type="spellEnd"/>
      <w:r>
        <w:rPr>
          <w:lang w:val="en-US" w:eastAsia="ru-RU"/>
        </w:rPr>
        <w:t xml:space="preserve"> (</w:t>
      </w:r>
      <w:proofErr w:type="spellStart"/>
      <w:r>
        <w:rPr>
          <w:lang w:val="en-US" w:eastAsia="ru-RU"/>
        </w:rPr>
        <w:t>matplotlib</w:t>
      </w:r>
      <w:proofErr w:type="spellEnd"/>
      <w:r>
        <w:rPr>
          <w:lang w:val="en-US" w:eastAsia="ru-RU"/>
        </w:rPr>
        <w:t xml:space="preserve">, </w:t>
      </w:r>
      <w:proofErr w:type="spellStart"/>
      <w:r>
        <w:rPr>
          <w:lang w:val="en-US" w:eastAsia="ru-RU"/>
        </w:rPr>
        <w:t>plotly</w:t>
      </w:r>
      <w:proofErr w:type="spellEnd"/>
      <w:r>
        <w:rPr>
          <w:lang w:val="en-US" w:eastAsia="ru-RU"/>
        </w:rPr>
        <w:t>)</w:t>
      </w:r>
    </w:p>
    <w:p w:rsidR="006D7CF1" w:rsidRDefault="00DF5E25">
      <w:pPr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Знание С/</w:t>
      </w:r>
      <w:r>
        <w:rPr>
          <w:lang w:val="en-US" w:eastAsia="ru-RU"/>
        </w:rPr>
        <w:t>C</w:t>
      </w:r>
      <w:r>
        <w:rPr>
          <w:lang w:eastAsia="ru-RU"/>
        </w:rPr>
        <w:t xml:space="preserve">++. Опыт разработки не менее </w:t>
      </w:r>
      <w:r>
        <w:rPr>
          <w:lang w:eastAsia="ru-RU"/>
        </w:rPr>
        <w:t>3-х лет</w:t>
      </w:r>
    </w:p>
    <w:p w:rsidR="006D7CF1" w:rsidRDefault="00DF5E25">
      <w:pPr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опыт написания библиотек обработки данных,</w:t>
      </w:r>
    </w:p>
    <w:p w:rsidR="006D7CF1" w:rsidRDefault="00DF5E25">
      <w:pPr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 xml:space="preserve">двусторонний </w:t>
      </w:r>
      <w:proofErr w:type="spellStart"/>
      <w:r>
        <w:rPr>
          <w:lang w:eastAsia="ru-RU"/>
        </w:rPr>
        <w:t>биндинг</w:t>
      </w:r>
      <w:proofErr w:type="spellEnd"/>
      <w:r>
        <w:rPr>
          <w:lang w:eastAsia="ru-RU"/>
        </w:rPr>
        <w:t xml:space="preserve"> с </w:t>
      </w:r>
      <w:r>
        <w:rPr>
          <w:lang w:val="en-US" w:eastAsia="ru-RU"/>
        </w:rPr>
        <w:t>Python</w:t>
      </w:r>
      <w:r>
        <w:rPr>
          <w:lang w:eastAsia="ru-RU"/>
        </w:rPr>
        <w:t>-кодом,</w:t>
      </w:r>
    </w:p>
    <w:p w:rsidR="006D7CF1" w:rsidRDefault="00DF5E25">
      <w:pPr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t>работа с библиотеками моделирования процессов физики частиц (</w:t>
      </w:r>
      <w:r>
        <w:rPr>
          <w:lang w:val="en-US" w:eastAsia="ru-RU"/>
        </w:rPr>
        <w:t>GEANT</w:t>
      </w:r>
      <w:r>
        <w:rPr>
          <w:lang w:eastAsia="ru-RU"/>
        </w:rPr>
        <w:t>)</w:t>
      </w:r>
    </w:p>
    <w:p w:rsidR="006D7CF1" w:rsidRDefault="00DF5E25">
      <w:pPr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Опыт работы с распределенными системами (</w:t>
      </w:r>
      <w:r>
        <w:rPr>
          <w:lang w:val="en-US" w:eastAsia="ru-RU"/>
        </w:rPr>
        <w:t>Spark</w:t>
      </w:r>
      <w:r>
        <w:rPr>
          <w:lang w:eastAsia="ru-RU"/>
        </w:rPr>
        <w:t xml:space="preserve">, </w:t>
      </w:r>
      <w:r>
        <w:rPr>
          <w:lang w:val="en-US" w:eastAsia="ru-RU"/>
        </w:rPr>
        <w:t>Hadoop</w:t>
      </w:r>
      <w:r>
        <w:rPr>
          <w:lang w:eastAsia="ru-RU"/>
        </w:rPr>
        <w:t xml:space="preserve">, </w:t>
      </w:r>
      <w:r>
        <w:rPr>
          <w:lang w:val="en-US" w:eastAsia="ru-RU"/>
        </w:rPr>
        <w:t>HDFS</w:t>
      </w:r>
      <w:r>
        <w:rPr>
          <w:lang w:eastAsia="ru-RU"/>
        </w:rPr>
        <w:t xml:space="preserve">, </w:t>
      </w:r>
      <w:r>
        <w:rPr>
          <w:lang w:val="en-US" w:eastAsia="ru-RU"/>
        </w:rPr>
        <w:t>Yarn</w:t>
      </w:r>
      <w:r>
        <w:rPr>
          <w:lang w:eastAsia="ru-RU"/>
        </w:rPr>
        <w:t>)</w:t>
      </w:r>
    </w:p>
    <w:p w:rsidR="006D7CF1" w:rsidRDefault="00DF5E25">
      <w:pPr>
        <w:numPr>
          <w:ilvl w:val="0"/>
          <w:numId w:val="2"/>
        </w:numPr>
        <w:rPr>
          <w:lang w:val="en-US" w:eastAsia="ru-RU"/>
        </w:rPr>
      </w:pPr>
      <w:proofErr w:type="spellStart"/>
      <w:r>
        <w:rPr>
          <w:lang w:val="en-US" w:eastAsia="ru-RU"/>
        </w:rPr>
        <w:t>Опыт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работы</w:t>
      </w:r>
      <w:proofErr w:type="spellEnd"/>
      <w:r>
        <w:rPr>
          <w:lang w:val="en-US" w:eastAsia="ru-RU"/>
        </w:rPr>
        <w:t xml:space="preserve"> с FPGA</w:t>
      </w:r>
    </w:p>
    <w:p w:rsidR="006D7CF1" w:rsidRDefault="00DF5E25">
      <w:pPr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Знание </w:t>
      </w:r>
      <w:proofErr w:type="spellStart"/>
      <w:r>
        <w:rPr>
          <w:lang w:val="en-US" w:eastAsia="ru-RU"/>
        </w:rPr>
        <w:t>javascript</w:t>
      </w:r>
      <w:proofErr w:type="spellEnd"/>
      <w:r>
        <w:rPr>
          <w:lang w:eastAsia="ru-RU"/>
        </w:rPr>
        <w:t xml:space="preserve">. Опыт написания </w:t>
      </w:r>
      <w:r>
        <w:rPr>
          <w:lang w:val="en-US" w:eastAsia="ru-RU"/>
        </w:rPr>
        <w:t>web</w:t>
      </w:r>
      <w:r>
        <w:rPr>
          <w:lang w:eastAsia="ru-RU"/>
        </w:rPr>
        <w:t>-интерфейсов</w:t>
      </w:r>
    </w:p>
    <w:p w:rsidR="006D7CF1" w:rsidRDefault="00DF5E25">
      <w:pPr>
        <w:numPr>
          <w:ilvl w:val="1"/>
          <w:numId w:val="2"/>
        </w:numPr>
        <w:rPr>
          <w:lang w:val="en-US" w:eastAsia="ru-RU"/>
        </w:rPr>
      </w:pPr>
      <w:proofErr w:type="spellStart"/>
      <w:r>
        <w:rPr>
          <w:lang w:val="en-US" w:eastAsia="ru-RU"/>
        </w:rPr>
        <w:t>Webpack</w:t>
      </w:r>
      <w:proofErr w:type="spellEnd"/>
    </w:p>
    <w:p w:rsidR="006D7CF1" w:rsidRDefault="00DF5E25">
      <w:pPr>
        <w:numPr>
          <w:ilvl w:val="1"/>
          <w:numId w:val="2"/>
        </w:numPr>
        <w:rPr>
          <w:lang w:val="en-US" w:eastAsia="ru-RU"/>
        </w:rPr>
      </w:pPr>
      <w:r>
        <w:rPr>
          <w:lang w:val="en-US" w:eastAsia="ru-RU"/>
        </w:rPr>
        <w:t>React</w:t>
      </w:r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>Заработная плата:</w:t>
      </w:r>
    </w:p>
    <w:p w:rsidR="006D7CF1" w:rsidRDefault="00DF5E25">
      <w:pPr>
        <w:rPr>
          <w:lang w:eastAsia="ru-RU"/>
        </w:rPr>
      </w:pPr>
      <w:r>
        <w:rPr>
          <w:lang w:eastAsia="ru-RU"/>
        </w:rPr>
        <w:t>14587 – 17587 рублей/месяц</w:t>
      </w:r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>Стимулирующие выплаты:</w:t>
      </w:r>
    </w:p>
    <w:p w:rsidR="006D7CF1" w:rsidRPr="001C40AB" w:rsidRDefault="00DF5E25">
      <w:pPr>
        <w:rPr>
          <w:rStyle w:val="-"/>
          <w:rFonts w:eastAsia="Times New Roman"/>
          <w:lang w:eastAsia="ru-RU"/>
        </w:rPr>
      </w:pPr>
      <w:r>
        <w:rPr>
          <w:lang w:eastAsia="ru-RU"/>
        </w:rPr>
        <w:t xml:space="preserve">В соответствии с положением об оплате труда работников ИЯИ РАН, см. на сайте ИЯИ РАН </w:t>
      </w:r>
      <w:hyperlink r:id="rId5">
        <w:r>
          <w:rPr>
            <w:rStyle w:val="-"/>
            <w:rFonts w:eastAsia="Times New Roman"/>
            <w:lang w:val="en-US" w:eastAsia="ru-RU"/>
          </w:rPr>
          <w:t>http</w:t>
        </w:r>
        <w:r>
          <w:rPr>
            <w:rStyle w:val="-"/>
            <w:rFonts w:eastAsia="Times New Roman"/>
            <w:lang w:eastAsia="ru-RU"/>
          </w:rPr>
          <w:t>://</w:t>
        </w:r>
        <w:r>
          <w:rPr>
            <w:rStyle w:val="-"/>
            <w:rFonts w:eastAsia="Times New Roman"/>
            <w:lang w:val="en-US" w:eastAsia="ru-RU"/>
          </w:rPr>
          <w:t>w</w:t>
        </w:r>
        <w:r>
          <w:rPr>
            <w:rStyle w:val="-"/>
            <w:rFonts w:eastAsia="Times New Roman"/>
            <w:lang w:val="en-US" w:eastAsia="ru-RU"/>
          </w:rPr>
          <w:t>ww</w:t>
        </w:r>
        <w:r>
          <w:rPr>
            <w:rStyle w:val="-"/>
            <w:rFonts w:eastAsia="Times New Roman"/>
            <w:lang w:eastAsia="ru-RU"/>
          </w:rPr>
          <w:t>.</w:t>
        </w:r>
        <w:proofErr w:type="spellStart"/>
        <w:r>
          <w:rPr>
            <w:rStyle w:val="-"/>
            <w:rFonts w:eastAsia="Times New Roman"/>
            <w:lang w:val="en-US" w:eastAsia="ru-RU"/>
          </w:rPr>
          <w:t>inr</w:t>
        </w:r>
        <w:proofErr w:type="spellEnd"/>
        <w:r>
          <w:rPr>
            <w:rStyle w:val="-"/>
            <w:rFonts w:eastAsia="Times New Roman"/>
            <w:lang w:eastAsia="ru-RU"/>
          </w:rPr>
          <w:t>.</w:t>
        </w:r>
        <w:proofErr w:type="spellStart"/>
        <w:r>
          <w:rPr>
            <w:rStyle w:val="-"/>
            <w:rFonts w:eastAsia="Times New Roman"/>
            <w:lang w:val="en-US" w:eastAsia="ru-RU"/>
          </w:rPr>
          <w:t>ru</w:t>
        </w:r>
        <w:proofErr w:type="spellEnd"/>
      </w:hyperlink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>Трудовой договор:</w:t>
      </w:r>
    </w:p>
    <w:p w:rsidR="006D7CF1" w:rsidRDefault="00DF5E25">
      <w:r>
        <w:t>Планируется заключить с победителем конкурса трудовое соглашение на срок до 31.12.2021 г.</w:t>
      </w:r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 xml:space="preserve">Критерии для бальной оценки претендентов на должность: </w:t>
      </w:r>
    </w:p>
    <w:p w:rsidR="006D7CF1" w:rsidRDefault="00DF5E25">
      <w:pPr>
        <w:numPr>
          <w:ilvl w:val="0"/>
          <w:numId w:val="2"/>
        </w:numPr>
      </w:pPr>
      <w:r>
        <w:t xml:space="preserve">Опыт работы по теме исследований </w:t>
      </w:r>
    </w:p>
    <w:p w:rsidR="006D7CF1" w:rsidRDefault="00DF5E25">
      <w:pPr>
        <w:numPr>
          <w:ilvl w:val="0"/>
          <w:numId w:val="2"/>
        </w:numPr>
      </w:pPr>
      <w:r>
        <w:t xml:space="preserve"> Соответствие квалификации теме исследований</w:t>
      </w:r>
    </w:p>
    <w:p w:rsidR="006D7CF1" w:rsidRDefault="00DF5E25">
      <w:pPr>
        <w:numPr>
          <w:ilvl w:val="0"/>
          <w:numId w:val="2"/>
        </w:numPr>
      </w:pPr>
      <w:r>
        <w:t>Соо</w:t>
      </w:r>
      <w:r>
        <w:t>тветствие дополнительным требованиям</w:t>
      </w:r>
    </w:p>
    <w:p w:rsidR="006D7CF1" w:rsidRDefault="00DF5E25">
      <w:pPr>
        <w:rPr>
          <w:b/>
          <w:lang w:eastAsia="ru-RU"/>
        </w:rPr>
      </w:pPr>
      <w:r>
        <w:rPr>
          <w:b/>
          <w:lang w:eastAsia="ru-RU"/>
        </w:rPr>
        <w:t>Режим работы:</w:t>
      </w:r>
    </w:p>
    <w:p w:rsidR="006D7CF1" w:rsidRDefault="00DF5E25">
      <w:pPr>
        <w:spacing w:after="0" w:line="264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Полный день</w:t>
      </w:r>
    </w:p>
    <w:p w:rsidR="00DF5E25" w:rsidRPr="00DF5E25" w:rsidRDefault="00DF5E25" w:rsidP="00DF5E25">
      <w:pPr>
        <w:shd w:val="clear" w:color="auto" w:fill="FFFFFF"/>
        <w:suppressAutoHyphens w:val="0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5E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DF5E25" w:rsidRPr="00DF5E25" w:rsidRDefault="00DF5E25" w:rsidP="00DF5E25">
      <w:pPr>
        <w:numPr>
          <w:ilvl w:val="0"/>
          <w:numId w:val="4"/>
        </w:numPr>
        <w:shd w:val="clear" w:color="auto" w:fill="EFF4F9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DF5E25" w:rsidRPr="00DF5E25" w:rsidRDefault="00DF5E25" w:rsidP="00DF5E25">
      <w:pPr>
        <w:shd w:val="clear" w:color="auto" w:fill="EFF4F9"/>
        <w:suppressAutoHyphens w:val="0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F5E2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DF5E25" w:rsidRPr="00DF5E25" w:rsidRDefault="00DF5E25" w:rsidP="00DF5E25">
      <w:pPr>
        <w:numPr>
          <w:ilvl w:val="0"/>
          <w:numId w:val="4"/>
        </w:numPr>
        <w:shd w:val="clear" w:color="auto" w:fill="FAFCFD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DF5E25" w:rsidRPr="00DF5E25" w:rsidRDefault="00DF5E25" w:rsidP="00DF5E25">
      <w:pPr>
        <w:shd w:val="clear" w:color="auto" w:fill="FAFCFD"/>
        <w:suppressAutoHyphens w:val="0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F5E2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DF5E25" w:rsidRPr="00DF5E25" w:rsidRDefault="00DF5E25" w:rsidP="00DF5E25">
      <w:pPr>
        <w:numPr>
          <w:ilvl w:val="0"/>
          <w:numId w:val="4"/>
        </w:numPr>
        <w:shd w:val="clear" w:color="auto" w:fill="EFF4F9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F5E25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DF5E25" w:rsidRPr="00DF5E25" w:rsidRDefault="00DF5E25" w:rsidP="00DF5E25">
      <w:pPr>
        <w:shd w:val="clear" w:color="auto" w:fill="EFF4F9"/>
        <w:suppressAutoHyphens w:val="0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F5E2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850 -42 -06</w:t>
      </w:r>
    </w:p>
    <w:p w:rsidR="00DF5E25" w:rsidRPr="00DF5E25" w:rsidRDefault="00DF5E25" w:rsidP="00DF5E25">
      <w:pPr>
        <w:spacing w:after="0" w:line="264" w:lineRule="auto"/>
        <w:ind w:left="360"/>
        <w:jc w:val="both"/>
        <w:rPr>
          <w:rFonts w:eastAsia="Times New Roman"/>
          <w:b/>
          <w:color w:val="auto"/>
          <w:kern w:val="1"/>
          <w:lang w:eastAsia="ru-RU"/>
        </w:rPr>
      </w:pPr>
    </w:p>
    <w:p w:rsidR="006D7CF1" w:rsidRDefault="006D7CF1">
      <w:pPr>
        <w:spacing w:after="0" w:line="264" w:lineRule="auto"/>
        <w:jc w:val="both"/>
        <w:rPr>
          <w:rFonts w:eastAsia="Times New Roman"/>
          <w:lang w:eastAsia="ru-RU"/>
        </w:rPr>
      </w:pPr>
    </w:p>
    <w:sectPr w:rsidR="006D7CF1">
      <w:pgSz w:w="11906" w:h="16838"/>
      <w:pgMar w:top="284" w:right="85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3399"/>
    <w:multiLevelType w:val="multilevel"/>
    <w:tmpl w:val="4210C2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D622B3"/>
    <w:multiLevelType w:val="multilevel"/>
    <w:tmpl w:val="DCD805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36C1E"/>
    <w:multiLevelType w:val="multilevel"/>
    <w:tmpl w:val="08E48C2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3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F1"/>
    <w:rsid w:val="001C40AB"/>
    <w:rsid w:val="006D7CF1"/>
    <w:rsid w:val="00D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8B882-EA50-4F71-8B14-3E18AB7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AF"/>
    <w:pPr>
      <w:suppressAutoHyphens/>
      <w:spacing w:after="160" w:line="252" w:lineRule="auto"/>
    </w:pPr>
    <w:rPr>
      <w:rFonts w:eastAsia="Calibri"/>
      <w:color w:val="00000A"/>
      <w:sz w:val="24"/>
      <w:szCs w:val="24"/>
      <w:lang w:val="ru-RU" w:eastAsia="zh-CN"/>
    </w:rPr>
  </w:style>
  <w:style w:type="paragraph" w:styleId="2">
    <w:name w:val="heading 2"/>
    <w:basedOn w:val="a"/>
    <w:qFormat/>
    <w:pPr>
      <w:keepNext/>
      <w:widowControl w:val="0"/>
      <w:tabs>
        <w:tab w:val="left" w:pos="90"/>
      </w:tabs>
      <w:spacing w:before="57" w:after="0" w:line="240" w:lineRule="auto"/>
      <w:outlineLvl w:val="1"/>
    </w:pPr>
    <w:rPr>
      <w:rFonts w:eastAsia="Times New Roman"/>
      <w:b/>
      <w:bCs/>
      <w:color w:val="8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color w:val="800000"/>
      <w:sz w:val="36"/>
      <w:szCs w:val="36"/>
    </w:rPr>
  </w:style>
  <w:style w:type="character" w:styleId="a3">
    <w:name w:val="FollowedHyperlink"/>
    <w:rPr>
      <w:color w:val="954F72"/>
      <w:u w:val="single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11">
    <w:name w:val="Просмотренная гиперссылка1"/>
    <w:rPr>
      <w:color w:val="80000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5">
    <w:name w:val="annotation reference"/>
    <w:uiPriority w:val="99"/>
    <w:semiHidden/>
    <w:unhideWhenUsed/>
    <w:rsid w:val="007D2DAA"/>
    <w:rPr>
      <w:sz w:val="16"/>
      <w:szCs w:val="16"/>
    </w:rPr>
  </w:style>
  <w:style w:type="character" w:customStyle="1" w:styleId="a6">
    <w:name w:val="Текст примечания Знак"/>
    <w:link w:val="a7"/>
    <w:uiPriority w:val="99"/>
    <w:semiHidden/>
    <w:rsid w:val="007D2DAA"/>
    <w:rPr>
      <w:rFonts w:eastAsia="Calibri"/>
      <w:lang w:val="ru-RU" w:eastAsia="zh-CN"/>
    </w:rPr>
  </w:style>
  <w:style w:type="character" w:customStyle="1" w:styleId="a8">
    <w:name w:val="Тема примечания Знак"/>
    <w:link w:val="a9"/>
    <w:uiPriority w:val="99"/>
    <w:semiHidden/>
    <w:rsid w:val="007D2DAA"/>
    <w:rPr>
      <w:rFonts w:eastAsia="Calibri"/>
      <w:b/>
      <w:bCs/>
      <w:lang w:val="ru-RU" w:eastAsia="zh-CN"/>
    </w:rPr>
  </w:style>
  <w:style w:type="character" w:customStyle="1" w:styleId="12">
    <w:name w:val="Текст выноски Знак1"/>
    <w:link w:val="aa"/>
    <w:uiPriority w:val="99"/>
    <w:semiHidden/>
    <w:rsid w:val="007D2DAA"/>
    <w:rPr>
      <w:rFonts w:ascii="Segoe UI" w:eastAsia="Calibri" w:hAnsi="Segoe UI" w:cs="Segoe UI"/>
      <w:sz w:val="18"/>
      <w:szCs w:val="18"/>
      <w:lang w:val="ru-RU" w:eastAsia="zh-CN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OpenSymbol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Free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val="ru-RU" w:eastAsia="zh-CN"/>
    </w:rPr>
  </w:style>
  <w:style w:type="paragraph" w:customStyle="1" w:styleId="17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rsid w:val="007D2DAA"/>
    <w:rPr>
      <w:sz w:val="20"/>
      <w:szCs w:val="20"/>
    </w:rPr>
  </w:style>
  <w:style w:type="paragraph" w:styleId="a9">
    <w:name w:val="annotation subject"/>
    <w:basedOn w:val="a7"/>
    <w:link w:val="a8"/>
    <w:uiPriority w:val="99"/>
    <w:semiHidden/>
    <w:unhideWhenUsed/>
    <w:rsid w:val="007D2DAA"/>
    <w:rPr>
      <w:b/>
      <w:bCs/>
    </w:rPr>
  </w:style>
  <w:style w:type="paragraph" w:styleId="aa">
    <w:name w:val="Balloon Text"/>
    <w:basedOn w:val="a"/>
    <w:link w:val="12"/>
    <w:uiPriority w:val="99"/>
    <w:semiHidden/>
    <w:unhideWhenUsed/>
    <w:rsid w:val="007D2DA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ИЯИ РАН</vt:lpstr>
    </vt:vector>
  </TitlesOfParts>
  <Company>diakov.net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ИЯИ РАН</dc:title>
  <dc:creator>RePack by Diakov</dc:creator>
  <cp:lastModifiedBy>User</cp:lastModifiedBy>
  <cp:revision>3</cp:revision>
  <cp:lastPrinted>2018-08-31T09:06:00Z</cp:lastPrinted>
  <dcterms:created xsi:type="dcterms:W3CDTF">2019-01-25T08:21:00Z</dcterms:created>
  <dcterms:modified xsi:type="dcterms:W3CDTF">2019-01-25T08:22:00Z</dcterms:modified>
  <dc:language>ru-RU</dc:language>
</cp:coreProperties>
</file>