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87" w:rsidRPr="001F7AA6" w:rsidRDefault="00A04B87" w:rsidP="00A04B87">
      <w:pPr>
        <w:numPr>
          <w:ilvl w:val="0"/>
          <w:numId w:val="2"/>
        </w:num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приема заявок: 22.03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A04B87" w:rsidRPr="001F7AA6" w:rsidRDefault="00A04B87" w:rsidP="00A04B87">
      <w:pPr>
        <w:numPr>
          <w:ilvl w:val="0"/>
          <w:numId w:val="2"/>
        </w:num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приема заявок 22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1F7AA6">
        <w:rPr>
          <w:rFonts w:ascii="Times New Roman" w:hAnsi="Times New Roman" w:cs="Times New Roman"/>
          <w:sz w:val="24"/>
          <w:szCs w:val="24"/>
        </w:rPr>
        <w:t>.2019</w:t>
      </w:r>
    </w:p>
    <w:p w:rsidR="00A04B87" w:rsidRPr="001F7AA6" w:rsidRDefault="00A04B87" w:rsidP="00A04B87">
      <w:pPr>
        <w:numPr>
          <w:ilvl w:val="0"/>
          <w:numId w:val="2"/>
        </w:num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конкурса: 25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1F7AA6">
        <w:rPr>
          <w:rFonts w:ascii="Times New Roman" w:hAnsi="Times New Roman" w:cs="Times New Roman"/>
          <w:sz w:val="24"/>
          <w:szCs w:val="24"/>
        </w:rPr>
        <w:t>.2019</w:t>
      </w:r>
    </w:p>
    <w:p w:rsidR="00A04B87" w:rsidRPr="001F7AA6" w:rsidRDefault="00A04B87" w:rsidP="00A04B87">
      <w:pPr>
        <w:numPr>
          <w:ilvl w:val="0"/>
          <w:numId w:val="2"/>
        </w:numPr>
        <w:suppressAutoHyphens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A6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1F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Pr="001F7AA6">
        <w:rPr>
          <w:rFonts w:ascii="Times New Roman" w:hAnsi="Times New Roman" w:cs="Times New Roman"/>
          <w:b/>
          <w:bCs/>
          <w:iCs/>
          <w:sz w:val="24"/>
          <w:szCs w:val="24"/>
        </w:rPr>
        <w:t>аучный сотрудник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ОЭФ</w:t>
      </w:r>
      <w:bookmarkStart w:id="0" w:name="_GoBack"/>
      <w:bookmarkEnd w:id="0"/>
    </w:p>
    <w:p w:rsidR="003A18D5" w:rsidRDefault="003A18D5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3A18D5" w:rsidRDefault="003A18D5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99255C" w:rsidRPr="004034B1" w:rsidRDefault="0099255C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ОРГАНИЗАЦИЯ:</w:t>
      </w:r>
    </w:p>
    <w:p w:rsidR="0099255C" w:rsidRPr="004034B1" w:rsidRDefault="0099255C" w:rsidP="0099255C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4034B1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99255C" w:rsidRPr="004034B1" w:rsidRDefault="0099255C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ДОЛЖНОСТЬ:</w:t>
      </w:r>
    </w:p>
    <w:p w:rsidR="003A139C" w:rsidRPr="004034B1" w:rsidRDefault="0002084D" w:rsidP="003A13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255C"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аучный 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рудник Лаборатории исследования редких процессов (ЛИРП) </w:t>
      </w:r>
      <w:r w:rsidR="0099255C"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ОЭФ </w:t>
      </w:r>
      <w:r w:rsidR="0099255C"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РАН</w:t>
      </w:r>
    </w:p>
    <w:p w:rsidR="003A139C" w:rsidRPr="004034B1" w:rsidRDefault="003A139C" w:rsidP="003A139C">
      <w:pPr>
        <w:jc w:val="right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ОТРАСЛЬ НАУКИ:</w:t>
      </w:r>
    </w:p>
    <w:p w:rsidR="003A139C" w:rsidRPr="004034B1" w:rsidRDefault="0002084D" w:rsidP="003A139C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Нейтронная физика </w:t>
      </w:r>
    </w:p>
    <w:p w:rsidR="003A139C" w:rsidRPr="004034B1" w:rsidRDefault="003A139C" w:rsidP="003A139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ДЕЯТЕЛЬНОСТЬ:</w:t>
      </w:r>
    </w:p>
    <w:p w:rsidR="003A139C" w:rsidRPr="004034B1" w:rsidRDefault="003A139C" w:rsidP="00790DD0">
      <w:pPr>
        <w:shd w:val="clear" w:color="auto" w:fill="FFFFFF"/>
        <w:spacing w:after="60" w:line="210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измерений парциальных и полных сечений взаимодействия нейтронов с ядрами </w:t>
      </w:r>
      <w:r w:rsidR="0079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TOF</w:t>
      </w:r>
      <w:r w:rsidR="00790DD0" w:rsidRP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на установке ИНЕС импульсн</w:t>
      </w:r>
      <w:r w:rsidR="00F6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источника нейтронов РАДЭКС. </w:t>
      </w:r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Отчётность за источники ионизирующего излучения ИЯИ РАН перед </w:t>
      </w:r>
      <w:proofErr w:type="spellStart"/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Госкорпорацией</w:t>
      </w:r>
      <w:proofErr w:type="spellEnd"/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лекций на кафедре МФТИ по курсу «Нейтронная физика». </w:t>
      </w:r>
      <w:r w:rsidR="00790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2790" w:rsidRPr="004034B1" w:rsidRDefault="00D52790" w:rsidP="00D52790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ТРУДОВЫЕ ФУНКЦИИ:</w:t>
      </w:r>
    </w:p>
    <w:p w:rsidR="00D52790" w:rsidRPr="004034B1" w:rsidRDefault="001114EB" w:rsidP="0040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проведение эксперимента</w:t>
      </w:r>
      <w:r w:rsidR="004034B1" w:rsidRPr="004034B1">
        <w:rPr>
          <w:rFonts w:ascii="Times New Roman" w:hAnsi="Times New Roman" w:cs="Times New Roman"/>
          <w:sz w:val="28"/>
          <w:szCs w:val="28"/>
        </w:rPr>
        <w:t xml:space="preserve"> при 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сечений взаимодействия нейтронов </w:t>
      </w:r>
      <w:r w:rsidR="004034B1" w:rsidRPr="004034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ядрами </w:t>
      </w:r>
      <w:r>
        <w:rPr>
          <w:rFonts w:ascii="Times New Roman" w:hAnsi="Times New Roman" w:cs="Times New Roman"/>
          <w:sz w:val="28"/>
          <w:szCs w:val="28"/>
          <w:lang w:val="en-US"/>
        </w:rPr>
        <w:t>TOF</w:t>
      </w:r>
      <w:r w:rsidRPr="001114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методом на установке ИНЕС. Проводит научные исследования,</w:t>
      </w:r>
      <w:r w:rsidR="004034B1" w:rsidRPr="004034B1"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подготовку публикаций по ним </w:t>
      </w:r>
      <w:r w:rsidR="004034B1" w:rsidRPr="004034B1">
        <w:rPr>
          <w:rFonts w:ascii="Times New Roman" w:hAnsi="Times New Roman" w:cs="Times New Roman"/>
          <w:sz w:val="28"/>
          <w:szCs w:val="28"/>
        </w:rPr>
        <w:t>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</w:t>
      </w:r>
      <w:r>
        <w:rPr>
          <w:rFonts w:ascii="Times New Roman" w:hAnsi="Times New Roman" w:cs="Times New Roman"/>
          <w:sz w:val="28"/>
          <w:szCs w:val="28"/>
        </w:rPr>
        <w:t xml:space="preserve">. Проверяет соблюдение правил радиационной безопасности экспериментаторскими группами, подающими заявки на измерения на установке РАДЭКС. </w:t>
      </w:r>
      <w:r w:rsidR="004034B1" w:rsidRPr="004034B1">
        <w:rPr>
          <w:rFonts w:ascii="Times New Roman" w:hAnsi="Times New Roman" w:cs="Times New Roman"/>
          <w:sz w:val="28"/>
          <w:szCs w:val="28"/>
        </w:rPr>
        <w:t>Внедряет результаты проведенных исследований и разработок.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ИЯИ РАН при проведении совместных научных работ по протоколам о сотрудничестве ИЯИ РАН с другими научными организациями.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ТРУДОВАЯ ДЕЯТЕЛЬНОСТЬ:</w:t>
      </w:r>
    </w:p>
    <w:p w:rsidR="00552EFD" w:rsidRPr="00E31D2F" w:rsidRDefault="00552EFD" w:rsidP="00E31D2F">
      <w:pPr>
        <w:shd w:val="clear" w:color="auto" w:fill="FFFFFF"/>
        <w:spacing w:after="60" w:line="21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публикац</w:t>
      </w:r>
      <w:r w:rsidR="00414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в указанной области физики, иметь действующее удостоверение </w:t>
      </w:r>
      <w:proofErr w:type="spellStart"/>
      <w:r w:rsidR="00414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Госкорпорации</w:t>
      </w:r>
      <w:proofErr w:type="spellEnd"/>
      <w:r w:rsidR="00414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4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Росатом</w:t>
      </w:r>
      <w:proofErr w:type="spellEnd"/>
      <w:r w:rsidR="00414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дающий право вести отчётность по радиоактивным материалам за организацию</w:t>
      </w:r>
      <w:r w:rsidRPr="00E31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РЕГИОН:</w:t>
      </w:r>
    </w:p>
    <w:p w:rsidR="00552EFD" w:rsidRPr="004034B1" w:rsidRDefault="00127BD2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НАСЕЛЕННЫЙ ПУНКТ:</w:t>
      </w:r>
    </w:p>
    <w:p w:rsidR="00552EFD" w:rsidRPr="004034B1" w:rsidRDefault="00127BD2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г.Троицк</w:t>
      </w:r>
      <w:proofErr w:type="spellEnd"/>
    </w:p>
    <w:p w:rsidR="004034B1" w:rsidRDefault="004034B1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</w:p>
    <w:p w:rsidR="004034B1" w:rsidRDefault="004034B1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</w:p>
    <w:p w:rsidR="00552EFD" w:rsidRPr="004034B1" w:rsidRDefault="00552EFD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ТРЕБОВАНИЯ К КАНДИДАТУ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РЕЗУЛЬТАТЫ ИНТЕЛЛЕКТУАЛЬНОЙ ДЕЯТЕЛЬНОСТИ: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рецензируемых журналах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ИСПОЛЬЗОВАНИЕ РЕЗУЛЬТОВ ИНТЕЛЛЕКТУАЛЬНОЙ ДЕЯТЕЛЬНОСТИ: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УЧЕНАЯ СТЕПЕНЬ И ЗВАНИЕ:</w:t>
      </w:r>
    </w:p>
    <w:p w:rsidR="004034B1" w:rsidRPr="004034B1" w:rsidRDefault="00F16CFC" w:rsidP="0040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4B1" w:rsidRPr="004034B1">
        <w:rPr>
          <w:rFonts w:ascii="Times New Roman" w:hAnsi="Times New Roman" w:cs="Times New Roman"/>
          <w:sz w:val="28"/>
          <w:szCs w:val="28"/>
        </w:rPr>
        <w:t>таж научной работы не менее 10 лет.</w:t>
      </w:r>
    </w:p>
    <w:p w:rsidR="004034B1" w:rsidRPr="004034B1" w:rsidRDefault="004034B1" w:rsidP="0040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4B1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:rsidR="004034B1" w:rsidRDefault="004034B1" w:rsidP="004D25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54">
        <w:rPr>
          <w:rFonts w:ascii="Times New Roman" w:hAnsi="Times New Roman" w:cs="Times New Roman"/>
          <w:sz w:val="28"/>
          <w:szCs w:val="28"/>
        </w:rPr>
        <w:t>не менее 5 научных трудов (монографий, статей в рецензируемых журналах</w:t>
      </w:r>
      <w:r w:rsidR="003B7394">
        <w:rPr>
          <w:rFonts w:ascii="Times New Roman" w:hAnsi="Times New Roman" w:cs="Times New Roman"/>
          <w:sz w:val="28"/>
          <w:szCs w:val="28"/>
        </w:rPr>
        <w:t xml:space="preserve"> и материалах</w:t>
      </w:r>
      <w:r w:rsidR="00F16CFC">
        <w:rPr>
          <w:rFonts w:ascii="Times New Roman" w:hAnsi="Times New Roman" w:cs="Times New Roman"/>
          <w:sz w:val="28"/>
          <w:szCs w:val="28"/>
        </w:rPr>
        <w:t xml:space="preserve"> международных конференций</w:t>
      </w:r>
      <w:r w:rsidRPr="004D2554">
        <w:rPr>
          <w:rFonts w:ascii="Times New Roman" w:hAnsi="Times New Roman" w:cs="Times New Roman"/>
          <w:sz w:val="28"/>
          <w:szCs w:val="28"/>
        </w:rPr>
        <w:t>, патентов на изобретения, зарегистрированных в установленном порядке научных отчетов);</w:t>
      </w:r>
    </w:p>
    <w:p w:rsidR="004D2554" w:rsidRPr="004D2554" w:rsidRDefault="004D2554" w:rsidP="004D255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EFD" w:rsidRPr="004D2554" w:rsidRDefault="004034B1" w:rsidP="004D25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54">
        <w:rPr>
          <w:rFonts w:ascii="Times New Roman" w:hAnsi="Times New Roman" w:cs="Times New Roman"/>
          <w:sz w:val="28"/>
          <w:szCs w:val="28"/>
        </w:rPr>
        <w:t xml:space="preserve">участия в качестве ответственного исполнителя работ по разделам программ фундаментальных исследований РАН и ее отделений, научным грантам РФФИ и РГНФ, зарубежных и международных фондов, федеральных программ и программ </w:t>
      </w:r>
      <w:proofErr w:type="spellStart"/>
      <w:r w:rsidRPr="004D25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2554">
        <w:rPr>
          <w:rFonts w:ascii="Times New Roman" w:hAnsi="Times New Roman" w:cs="Times New Roman"/>
          <w:sz w:val="28"/>
          <w:szCs w:val="28"/>
        </w:rPr>
        <w:t xml:space="preserve"> России, российским или международным контрактам (договорам, соглашениям</w:t>
      </w:r>
      <w:r w:rsidR="00F601E7">
        <w:rPr>
          <w:rFonts w:ascii="Times New Roman" w:hAnsi="Times New Roman" w:cs="Times New Roman"/>
          <w:sz w:val="28"/>
          <w:szCs w:val="28"/>
        </w:rPr>
        <w:t xml:space="preserve"> о совместной научной работе</w:t>
      </w:r>
      <w:r w:rsidRPr="004D2554">
        <w:rPr>
          <w:rFonts w:ascii="Times New Roman" w:hAnsi="Times New Roman" w:cs="Times New Roman"/>
          <w:sz w:val="28"/>
          <w:szCs w:val="28"/>
        </w:rPr>
        <w:t>).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ОПЫТ РАЗВИТИЯ ОРГАНИЗАЦИИ: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ЖЕЛАЕМЫЙ ВОЗРАСТ: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45 лет</w:t>
      </w:r>
    </w:p>
    <w:p w:rsidR="00552EFD" w:rsidRPr="004034B1" w:rsidRDefault="00552EFD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ЗАРАБОТНАЯ ПЛАТА</w:t>
      </w:r>
    </w:p>
    <w:p w:rsidR="0057345A" w:rsidRDefault="00552EFD" w:rsidP="0057345A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ДОЛЖНОСТНОЙ ОКЛАД:</w:t>
      </w:r>
    </w:p>
    <w:p w:rsidR="00552EFD" w:rsidRPr="0057345A" w:rsidRDefault="00552EFD" w:rsidP="005734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1</w:t>
      </w:r>
      <w:r w:rsidR="0057345A">
        <w:rPr>
          <w:rFonts w:ascii="Times New Roman" w:hAnsi="Times New Roman" w:cs="Times New Roman"/>
          <w:sz w:val="28"/>
          <w:szCs w:val="28"/>
        </w:rPr>
        <w:t xml:space="preserve">6743 </w:t>
      </w: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ЕЖЕМЕСЯЧНОЕ ПРЕМИРОВАНИЕ: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ГОДОВОЕ ПРЕМИРОВАНИЕ: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УСЛОВИЯ ПРЕМИРОВАНИЯ: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</w:p>
    <w:p w:rsidR="0099255C" w:rsidRPr="004034B1" w:rsidRDefault="0099255C" w:rsidP="00992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CE1" w:rsidRPr="004034B1" w:rsidRDefault="000B5CE1" w:rsidP="000B5CE1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СОЦИАЛЬНЫЙ ПАКЕТ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ЖИЛЬЕ: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ПРОЕЗД:</w:t>
      </w:r>
    </w:p>
    <w:p w:rsidR="000B5CE1" w:rsidRPr="004034B1" w:rsidRDefault="000B5CE1" w:rsidP="000B5CE1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служебного транспорта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ОТДЫХ: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МЕДИЦИНСКОЕ ОБСЛУЖИВАНИЕ И СТРАХОВАНИЕ ОТ НЕСЧАСТНЫХ СЛУЧАЕВ НА ПРОИЗВОДСТВЕ:</w:t>
      </w:r>
    </w:p>
    <w:p w:rsidR="000B5CE1" w:rsidRPr="004034B1" w:rsidRDefault="000B5CE1" w:rsidP="000B5CE1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медицинское страхование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СТАЖИРОВКИ И ПОВЫШЕНИЕ КВАЛИФИКАЦИИ: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ДРУГОЕ:</w:t>
      </w:r>
    </w:p>
    <w:p w:rsidR="000B5CE1" w:rsidRPr="004034B1" w:rsidRDefault="000B5CE1" w:rsidP="000B5CE1">
      <w:pPr>
        <w:spacing w:before="450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КОНТАКТНАЯ ИНФОРМАЦИЯ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ФАМИЛИЯ, ИМЯ, ОТЧЕСТВО: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E-MAIL: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ТЕЛЕФОН: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ДОПОЛНИТЕЛЬНО:</w:t>
      </w:r>
    </w:p>
    <w:p w:rsidR="000B5CE1" w:rsidRPr="004034B1" w:rsidRDefault="000B5CE1" w:rsidP="009925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CE1" w:rsidRPr="0040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199C"/>
    <w:multiLevelType w:val="hybridMultilevel"/>
    <w:tmpl w:val="0A8E32BC"/>
    <w:lvl w:ilvl="0" w:tplc="C8B67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C"/>
    <w:rsid w:val="0002084D"/>
    <w:rsid w:val="000A0F4B"/>
    <w:rsid w:val="000B5CE1"/>
    <w:rsid w:val="001114EB"/>
    <w:rsid w:val="00127BD2"/>
    <w:rsid w:val="002C4FCC"/>
    <w:rsid w:val="00313590"/>
    <w:rsid w:val="003A139C"/>
    <w:rsid w:val="003A18D5"/>
    <w:rsid w:val="003B7394"/>
    <w:rsid w:val="004034B1"/>
    <w:rsid w:val="00414A45"/>
    <w:rsid w:val="00425AAB"/>
    <w:rsid w:val="004D2554"/>
    <w:rsid w:val="00552EFD"/>
    <w:rsid w:val="0057345A"/>
    <w:rsid w:val="006C134C"/>
    <w:rsid w:val="007746FC"/>
    <w:rsid w:val="00790DD0"/>
    <w:rsid w:val="0099255C"/>
    <w:rsid w:val="00996B6C"/>
    <w:rsid w:val="00A04B87"/>
    <w:rsid w:val="00B14C6E"/>
    <w:rsid w:val="00B7102D"/>
    <w:rsid w:val="00CC39AB"/>
    <w:rsid w:val="00D30D44"/>
    <w:rsid w:val="00D52790"/>
    <w:rsid w:val="00D8645E"/>
    <w:rsid w:val="00E062E9"/>
    <w:rsid w:val="00E31D2F"/>
    <w:rsid w:val="00F16CFC"/>
    <w:rsid w:val="00F22B29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70E58-DA2B-444B-B008-A88745D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Kazalov</dc:creator>
  <cp:lastModifiedBy>User</cp:lastModifiedBy>
  <cp:revision>4</cp:revision>
  <cp:lastPrinted>2019-03-21T12:46:00Z</cp:lastPrinted>
  <dcterms:created xsi:type="dcterms:W3CDTF">2019-04-15T12:05:00Z</dcterms:created>
  <dcterms:modified xsi:type="dcterms:W3CDTF">2019-04-15T12:07:00Z</dcterms:modified>
</cp:coreProperties>
</file>