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CA7" w:rsidRDefault="003B002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 ядерных исследований РАН</w: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127000" distL="0" distR="0" simplePos="0" relativeHeight="251658240" behindDoc="0" locked="0" layoutInCell="1" allowOverlap="1">
            <wp:simplePos x="0" y="0"/>
            <wp:positionH relativeFrom="column">
              <wp:posOffset>39370</wp:posOffset>
            </wp:positionH>
            <wp:positionV relativeFrom="paragraph">
              <wp:posOffset>-42545</wp:posOffset>
            </wp:positionV>
            <wp:extent cx="951230" cy="985520"/>
            <wp:effectExtent l="0" t="0" r="0" b="0"/>
            <wp:wrapSquare wrapText="largest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4CA7" w:rsidRDefault="003B002C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Москва, 28 июля 2016 г.</w:t>
      </w:r>
    </w:p>
    <w:p w:rsidR="00C14CA7" w:rsidRDefault="003B002C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ПРЕСС-РЕЛИЗ</w:t>
      </w:r>
    </w:p>
    <w:p w:rsidR="00C14CA7" w:rsidRDefault="00C14CA7">
      <w:pPr>
        <w:jc w:val="center"/>
        <w:rPr>
          <w:rFonts w:ascii="Times New Roman" w:hAnsi="Times New Roman"/>
          <w:sz w:val="24"/>
          <w:szCs w:val="24"/>
        </w:rPr>
      </w:pPr>
    </w:p>
    <w:p w:rsidR="00C14CA7" w:rsidRDefault="003B002C">
      <w:pPr>
        <w:jc w:val="center"/>
        <w:rPr>
          <w:rFonts w:ascii="Times New Roman" w:hAnsi="Times New Roman" w:cs="Times New Roman"/>
          <w:i/>
          <w:iCs/>
          <w:sz w:val="32"/>
          <w:szCs w:val="32"/>
        </w:rPr>
      </w:pPr>
      <w:r>
        <w:rPr>
          <w:rFonts w:ascii="Times New Roman" w:hAnsi="Times New Roman" w:cs="Times New Roman"/>
          <w:i/>
          <w:iCs/>
          <w:sz w:val="32"/>
          <w:szCs w:val="32"/>
        </w:rPr>
        <w:t>Успешно осуществлен пуск инжектора ускорителя Европейского рентгеновского лазера на свободных электронах (XFEL)</w:t>
      </w:r>
    </w:p>
    <w:p w:rsidR="00C14CA7" w:rsidRDefault="003B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Лаборатории </w:t>
      </w:r>
      <w:r>
        <w:rPr>
          <w:rFonts w:ascii="Times New Roman" w:hAnsi="Times New Roman" w:cs="Times New Roman"/>
          <w:sz w:val="24"/>
          <w:szCs w:val="24"/>
          <w:lang w:val="en-US"/>
        </w:rPr>
        <w:t>DESY</w:t>
      </w:r>
      <w:r>
        <w:rPr>
          <w:rFonts w:ascii="Times New Roman" w:hAnsi="Times New Roman" w:cs="Times New Roman"/>
          <w:sz w:val="24"/>
          <w:szCs w:val="24"/>
        </w:rPr>
        <w:t xml:space="preserve">, Гамбург, Германия успешно завершены пуско-наладочные работы на начальной части ускорителя электронов Европейского рентгеновского лазера на свободных электронах </w:t>
      </w:r>
      <w:r>
        <w:rPr>
          <w:rFonts w:ascii="Times New Roman" w:hAnsi="Times New Roman" w:cs="Times New Roman"/>
          <w:sz w:val="24"/>
          <w:szCs w:val="24"/>
          <w:lang w:val="en-US"/>
        </w:rPr>
        <w:t>XFEL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C14CA7" w:rsidRDefault="003B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Так называемый инжектор, 30 метров длиной (рис.1), показал параметры существенно лучш</w:t>
      </w:r>
      <w:r>
        <w:rPr>
          <w:rFonts w:ascii="Times New Roman" w:hAnsi="Times New Roman" w:cs="Times New Roman"/>
          <w:sz w:val="24"/>
          <w:szCs w:val="24"/>
        </w:rPr>
        <w:t>е ожидаемых и отработал полную неделю в проектном режиме.</w:t>
      </w:r>
    </w:p>
    <w:p w:rsidR="00C14CA7" w:rsidRDefault="003B00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3959860"/>
            <wp:effectExtent l="0" t="0" r="0" b="0"/>
            <wp:docPr id="2" name="Picture" descr="http://www.desy.de/e409/e116959/e119238/media/3957/2016-04-06_Injektor_IMG_9902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http://www.desy.de/e409/e116959/e119238/media/3957/2016-04-06_Injektor_IMG_9902_thumbnai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A7" w:rsidRDefault="003B0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Инжектор XFEL, длина — 30 м.</w:t>
      </w:r>
    </w:p>
    <w:p w:rsidR="00C14CA7" w:rsidRDefault="003B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Сооружение крупнейшего в мире рентгеновского лазера </w:t>
      </w:r>
      <w:r>
        <w:rPr>
          <w:rFonts w:ascii="Times New Roman" w:hAnsi="Times New Roman" w:cs="Times New Roman"/>
          <w:sz w:val="24"/>
          <w:szCs w:val="24"/>
          <w:lang w:val="en-US"/>
        </w:rPr>
        <w:t>XFEL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международной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коллаборацией</w:t>
      </w:r>
      <w:proofErr w:type="spellEnd"/>
      <w:r>
        <w:rPr>
          <w:rFonts w:ascii="Times New Roman" w:hAnsi="Times New Roman" w:cs="Times New Roman"/>
          <w:sz w:val="24"/>
          <w:szCs w:val="24"/>
        </w:rPr>
        <w:t>, в которую входят и Российские институты ИЯИ РАН, ИЯФ СО РАН, ИФВЭ НИЦ Ку</w:t>
      </w:r>
      <w:r>
        <w:rPr>
          <w:rFonts w:ascii="Times New Roman" w:hAnsi="Times New Roman" w:cs="Times New Roman"/>
          <w:sz w:val="24"/>
          <w:szCs w:val="24"/>
        </w:rPr>
        <w:t xml:space="preserve">рчатовский институт, НИИЭФА,  близится к завершению. Чрезвычайно яркие  и ультракороткие импульсы рентгеновского излучения дадут абсолютно новые возможности исследований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наномира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от прецизионных измерений атомной структуры и биологических объектов до зам</w:t>
      </w:r>
      <w:r>
        <w:rPr>
          <w:rFonts w:ascii="Times New Roman" w:hAnsi="Times New Roman" w:cs="Times New Roman"/>
          <w:sz w:val="24"/>
          <w:szCs w:val="24"/>
        </w:rPr>
        <w:t xml:space="preserve">едленной съемки химических реакций. Рентгеновское излучение высокой яркости производится короткими сгустками электронов, ускоренных </w:t>
      </w:r>
      <w:r>
        <w:rPr>
          <w:rFonts w:ascii="Times New Roman" w:hAnsi="Times New Roman" w:cs="Times New Roman"/>
          <w:sz w:val="24"/>
          <w:szCs w:val="24"/>
        </w:rPr>
        <w:lastRenderedPageBreak/>
        <w:t>до высоких энергий в сверхпроводящем линейном ускорителе, а затем замедленных в специальной магнитной структуре – ондуляторе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14CA7" w:rsidRDefault="003B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Инжектор, расположенный в самом начале 2,1-километрового ускорителя,  предназначен для формирования электронных сгустков, поступающих в основной ускоритель. Качество этих сгустков определяет качество импульсов рентгеновского лазера в экспериментальных ст</w:t>
      </w:r>
      <w:r>
        <w:rPr>
          <w:rFonts w:ascii="Times New Roman" w:hAnsi="Times New Roman" w:cs="Times New Roman"/>
          <w:sz w:val="24"/>
          <w:szCs w:val="24"/>
        </w:rPr>
        <w:t xml:space="preserve">анциях, расположенных в 3,5 километрах от инжектора. Одним из важнейших критериев качества, является так называемый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эмиттанс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пучка, определяющий насколько узко электронные сгустки могут быть сфокусированы. Для измерения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эмиттанса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используется специальная в</w:t>
      </w:r>
      <w:r>
        <w:rPr>
          <w:rFonts w:ascii="Times New Roman" w:hAnsi="Times New Roman" w:cs="Times New Roman"/>
          <w:sz w:val="24"/>
          <w:szCs w:val="24"/>
        </w:rPr>
        <w:t xml:space="preserve">ысокочастотная диагностическая станция, разработанная и изготовленная в Институте ядерных исследований РАН, Москва под руководством директора Института  Л.В.Кравчука.  Проведенные измерения показали, что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эмиттанс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электронного пучка в инжекторе приблизитель</w:t>
      </w:r>
      <w:r>
        <w:rPr>
          <w:rFonts w:ascii="Times New Roman" w:hAnsi="Times New Roman" w:cs="Times New Roman"/>
          <w:sz w:val="24"/>
          <w:szCs w:val="24"/>
        </w:rPr>
        <w:t>но на 40% лучше проектного (рис.2).</w:t>
      </w:r>
    </w:p>
    <w:p w:rsidR="00C14CA7" w:rsidRDefault="00C14CA7">
      <w:pPr>
        <w:rPr>
          <w:rFonts w:ascii="Times New Roman" w:hAnsi="Times New Roman" w:cs="Times New Roman"/>
          <w:sz w:val="24"/>
          <w:szCs w:val="24"/>
        </w:rPr>
      </w:pPr>
    </w:p>
    <w:p w:rsidR="00C14CA7" w:rsidRDefault="00C14CA7">
      <w:pPr>
        <w:rPr>
          <w:rFonts w:ascii="Times New Roman" w:hAnsi="Times New Roman" w:cs="Times New Roman"/>
          <w:sz w:val="24"/>
          <w:szCs w:val="24"/>
        </w:rPr>
      </w:pPr>
    </w:p>
    <w:p w:rsidR="00C14CA7" w:rsidRDefault="003B002C">
      <w:r>
        <w:rPr>
          <w:noProof/>
          <w:lang w:eastAsia="ru-RU"/>
        </w:rPr>
        <w:drawing>
          <wp:inline distT="0" distB="0" distL="0" distR="0">
            <wp:extent cx="5940425" cy="4008755"/>
            <wp:effectExtent l="0" t="0" r="0" b="0"/>
            <wp:docPr id="3" name="Picture" descr="http://www.desy.de/e409/e116959/e119238/media/3954/summary_cropped_thumbnai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 descr="http://www.desy.de/e409/e116959/e119238/media/3954/summary_cropped_thumbnai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08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4CA7" w:rsidRDefault="003B00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 Изображения плоских сечений электронных сгустков, построенные с помощью диагностической станции инжектора XFEL.</w:t>
      </w:r>
    </w:p>
    <w:p w:rsidR="00C14CA7" w:rsidRDefault="003B00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начала пуско-наладочных работ на инжекторе в декабре 2015 г. международной команде удалось пров</w:t>
      </w:r>
      <w:r>
        <w:rPr>
          <w:rFonts w:ascii="Times New Roman" w:hAnsi="Times New Roman" w:cs="Times New Roman"/>
          <w:sz w:val="24"/>
          <w:szCs w:val="24"/>
        </w:rPr>
        <w:t xml:space="preserve">ести исследования многих систем, которые будут работать и в основном ускорителе. В настоящее время инжектор выключен, начались работы по присоединению его к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основному ускорителю, начало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пуска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намечено на октябрь 2016 г. Эксперименты на </w:t>
      </w:r>
      <w:r>
        <w:rPr>
          <w:rFonts w:ascii="Times New Roman" w:hAnsi="Times New Roman" w:cs="Times New Roman"/>
          <w:sz w:val="24"/>
          <w:szCs w:val="24"/>
          <w:lang w:val="en-US"/>
        </w:rPr>
        <w:t>XFEL</w:t>
      </w:r>
      <w:r>
        <w:rPr>
          <w:rFonts w:ascii="Times New Roman" w:hAnsi="Times New Roman" w:cs="Times New Roman"/>
          <w:sz w:val="24"/>
          <w:szCs w:val="24"/>
        </w:rPr>
        <w:t xml:space="preserve"> должны начаться летом следующего года.</w:t>
      </w:r>
    </w:p>
    <w:p w:rsidR="00C14CA7" w:rsidRDefault="00C14CA7">
      <w:pPr>
        <w:rPr>
          <w:rFonts w:ascii="Times New Roman" w:hAnsi="Times New Roman"/>
          <w:sz w:val="24"/>
          <w:szCs w:val="24"/>
        </w:rPr>
      </w:pPr>
    </w:p>
    <w:p w:rsidR="00C14CA7" w:rsidRDefault="003B00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Новость на сайте DESY (на английском языке):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14CA7" w:rsidRDefault="00C14CA7">
      <w:pPr>
        <w:rPr>
          <w:rStyle w:val="-"/>
          <w:rFonts w:ascii="Times New Roman" w:hAnsi="Times New Roman" w:cs="Times New Roman"/>
          <w:sz w:val="24"/>
          <w:szCs w:val="24"/>
        </w:rPr>
      </w:pPr>
      <w:hyperlink r:id="rId7">
        <w:r w:rsidR="003B002C">
          <w:rPr>
            <w:rStyle w:val="-"/>
            <w:rFonts w:ascii="Times New Roman" w:hAnsi="Times New Roman" w:cs="Times New Roman"/>
            <w:sz w:val="24"/>
            <w:szCs w:val="24"/>
          </w:rPr>
          <w:t>http://www.desy.de/news/news_search/index_eng.html?openDirectAnch</w:t>
        </w:r>
        <w:r w:rsidR="003B002C">
          <w:rPr>
            <w:rStyle w:val="-"/>
            <w:rFonts w:ascii="Times New Roman" w:hAnsi="Times New Roman" w:cs="Times New Roman"/>
            <w:sz w:val="24"/>
            <w:szCs w:val="24"/>
          </w:rPr>
          <w:t>or=1081&amp;two_columns=0</w:t>
        </w:r>
      </w:hyperlink>
    </w:p>
    <w:p w:rsidR="00C14CA7" w:rsidRDefault="003B002C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Контактные лица:</w:t>
      </w:r>
    </w:p>
    <w:p w:rsidR="00C14CA7" w:rsidRDefault="003B00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Кравчук Леонид Владимирович, директор ИЯИ РАН, </w:t>
      </w:r>
      <w:proofErr w:type="spellStart"/>
      <w:r>
        <w:rPr>
          <w:rFonts w:ascii="Times New Roman" w:hAnsi="Times New Roman"/>
          <w:sz w:val="24"/>
          <w:szCs w:val="24"/>
        </w:rPr>
        <w:t>kravchuk@inr.ru</w:t>
      </w:r>
      <w:proofErr w:type="spellEnd"/>
      <w:r>
        <w:rPr>
          <w:rFonts w:ascii="Times New Roman" w:hAnsi="Times New Roman"/>
          <w:sz w:val="24"/>
          <w:szCs w:val="24"/>
        </w:rPr>
        <w:t>, +7 (495) 851-00-71, +7(495)851-00-71</w:t>
      </w:r>
    </w:p>
    <w:p w:rsidR="00C14CA7" w:rsidRDefault="003B002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Рубцов Григорий Игоревич, заместитель директора ИЯИ РАН, </w:t>
      </w:r>
      <w:hyperlink r:id="rId8">
        <w:r>
          <w:rPr>
            <w:rStyle w:val="-"/>
            <w:rFonts w:ascii="Times New Roman" w:hAnsi="Times New Roman"/>
            <w:sz w:val="24"/>
            <w:szCs w:val="24"/>
          </w:rPr>
          <w:t>grisha</w:t>
        </w:r>
      </w:hyperlink>
      <w:hyperlink r:id="rId9">
        <w:r>
          <w:rPr>
            <w:rStyle w:val="-"/>
            <w:rFonts w:ascii="Times New Roman" w:hAnsi="Times New Roman"/>
            <w:sz w:val="24"/>
            <w:szCs w:val="24"/>
          </w:rPr>
          <w:t>@</w:t>
        </w:r>
      </w:hyperlink>
      <w:hyperlink r:id="rId10">
        <w:r>
          <w:rPr>
            <w:rStyle w:val="-"/>
            <w:rFonts w:ascii="Times New Roman" w:hAnsi="Times New Roman"/>
            <w:sz w:val="24"/>
            <w:szCs w:val="24"/>
          </w:rPr>
          <w:t>ms</w:t>
        </w:r>
      </w:hyperlink>
      <w:hyperlink r:id="rId11">
        <w:r>
          <w:rPr>
            <w:rStyle w:val="-"/>
            <w:rFonts w:ascii="Times New Roman" w:hAnsi="Times New Roman"/>
            <w:sz w:val="24"/>
            <w:szCs w:val="24"/>
          </w:rPr>
          <w:t>2.</w:t>
        </w:r>
      </w:hyperlink>
      <w:hyperlink r:id="rId12">
        <w:r>
          <w:rPr>
            <w:rStyle w:val="-"/>
            <w:rFonts w:ascii="Times New Roman" w:hAnsi="Times New Roman"/>
            <w:sz w:val="24"/>
            <w:szCs w:val="24"/>
          </w:rPr>
          <w:t>inr</w:t>
        </w:r>
      </w:hyperlink>
      <w:hyperlink r:id="rId13">
        <w:r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14">
        <w:r>
          <w:rPr>
            <w:rStyle w:val="-"/>
            <w:rFonts w:ascii="Times New Roman" w:hAnsi="Times New Roman"/>
            <w:sz w:val="24"/>
            <w:szCs w:val="24"/>
          </w:rPr>
          <w:t>ac</w:t>
        </w:r>
      </w:hyperlink>
      <w:hyperlink r:id="rId15">
        <w:r>
          <w:rPr>
            <w:rStyle w:val="-"/>
            <w:rFonts w:ascii="Times New Roman" w:hAnsi="Times New Roman"/>
            <w:sz w:val="24"/>
            <w:szCs w:val="24"/>
          </w:rPr>
          <w:t>.</w:t>
        </w:r>
      </w:hyperlink>
      <w:hyperlink r:id="rId16">
        <w:r>
          <w:rPr>
            <w:rStyle w:val="-"/>
            <w:rFonts w:ascii="Times New Roman" w:hAnsi="Times New Roman"/>
            <w:sz w:val="24"/>
            <w:szCs w:val="24"/>
          </w:rPr>
          <w:t>ru</w:t>
        </w:r>
      </w:hyperlink>
      <w:r>
        <w:rPr>
          <w:rFonts w:ascii="Times New Roman" w:hAnsi="Times New Roman"/>
          <w:sz w:val="24"/>
          <w:szCs w:val="24"/>
        </w:rPr>
        <w:t>, +7(499)135-05-85, +7(903)755-17-32</w:t>
      </w:r>
    </w:p>
    <w:sectPr w:rsidR="00C14CA7" w:rsidSect="00C14CA7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14CA7"/>
    <w:rsid w:val="003B002C"/>
    <w:rsid w:val="00C14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A7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8315A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rsid w:val="008D1D34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C14CA7"/>
    <w:rPr>
      <w:color w:val="800000"/>
      <w:u w:val="single"/>
    </w:rPr>
  </w:style>
  <w:style w:type="paragraph" w:customStyle="1" w:styleId="a5">
    <w:name w:val="Заголовок"/>
    <w:basedOn w:val="a"/>
    <w:next w:val="a6"/>
    <w:rsid w:val="00C14CA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rsid w:val="00C14CA7"/>
    <w:pPr>
      <w:spacing w:after="140" w:line="288" w:lineRule="auto"/>
    </w:pPr>
  </w:style>
  <w:style w:type="paragraph" w:styleId="a7">
    <w:name w:val="List"/>
    <w:basedOn w:val="a6"/>
    <w:rsid w:val="00C14CA7"/>
    <w:rPr>
      <w:rFonts w:cs="FreeSans"/>
    </w:rPr>
  </w:style>
  <w:style w:type="paragraph" w:styleId="a8">
    <w:name w:val="Title"/>
    <w:basedOn w:val="a"/>
    <w:rsid w:val="00C14CA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rsid w:val="00C14CA7"/>
    <w:pPr>
      <w:suppressLineNumbers/>
    </w:pPr>
    <w:rPr>
      <w:rFonts w:cs="FreeSans"/>
    </w:rPr>
  </w:style>
  <w:style w:type="paragraph" w:styleId="aa">
    <w:name w:val="Balloon Text"/>
    <w:basedOn w:val="a"/>
    <w:uiPriority w:val="99"/>
    <w:semiHidden/>
    <w:unhideWhenUsed/>
    <w:rsid w:val="008D1D34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isha@ms2.inr.ac.ru" TargetMode="External"/><Relationship Id="rId13" Type="http://schemas.openxmlformats.org/officeDocument/2006/relationships/hyperlink" Target="mailto:grisha@ms2.inr.ac.ru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esy.de/news/news_search/index_eng.html?openDirectAnchor=1081&amp;two_columns=0" TargetMode="External"/><Relationship Id="rId12" Type="http://schemas.openxmlformats.org/officeDocument/2006/relationships/hyperlink" Target="mailto:grisha@ms2.inr.ac.ru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grisha@ms2.inr.ac.ru" TargetMode="Externa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grisha@ms2.inr.ac.ru" TargetMode="External"/><Relationship Id="rId5" Type="http://schemas.openxmlformats.org/officeDocument/2006/relationships/image" Target="media/image2.jpeg"/><Relationship Id="rId15" Type="http://schemas.openxmlformats.org/officeDocument/2006/relationships/hyperlink" Target="mailto:grisha@ms2.inr.ac.ru" TargetMode="External"/><Relationship Id="rId10" Type="http://schemas.openxmlformats.org/officeDocument/2006/relationships/hyperlink" Target="mailto:grisha@ms2.inr.ac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grisha@ms2.inr.ac.ru" TargetMode="External"/><Relationship Id="rId14" Type="http://schemas.openxmlformats.org/officeDocument/2006/relationships/hyperlink" Target="mailto:grisha@ms2.inr.a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510</Words>
  <Characters>2908</Characters>
  <Application>Microsoft Office Word</Application>
  <DocSecurity>4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 Леонид Владимирович</dc:creator>
  <cp:lastModifiedBy>КуденкоТ</cp:lastModifiedBy>
  <cp:revision>2</cp:revision>
  <dcterms:created xsi:type="dcterms:W3CDTF">2016-07-28T08:19:00Z</dcterms:created>
  <dcterms:modified xsi:type="dcterms:W3CDTF">2016-07-28T08:19:00Z</dcterms:modified>
  <dc:language>en-US</dc:language>
</cp:coreProperties>
</file>